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bl>
      <w:tblPr>
        <w:tblStyle w:val="Table1"/>
        <w:tblW w:w="9072.0" w:type="dxa"/>
        <w:jc w:val="left"/>
        <w:tblLayout w:type="fixed"/>
        <w:tblLook w:val="0400"/>
      </w:tblPr>
      <w:tblGrid>
        <w:gridCol w:w="3001"/>
        <w:gridCol w:w="3036"/>
        <w:gridCol w:w="3035"/>
        <w:tblGridChange w:id="0">
          <w:tblGrid>
            <w:gridCol w:w="3001"/>
            <w:gridCol w:w="3036"/>
            <w:gridCol w:w="3035"/>
          </w:tblGrid>
        </w:tblGridChange>
      </w:tblGrid>
      <w:tr>
        <w:trPr>
          <w:cantSplit w:val="0"/>
          <w:trHeight w:val="260" w:hRule="atLeast"/>
          <w:tblHeader w:val="0"/>
        </w:trPr>
        <w:tc>
          <w:tcPr>
            <w:gridSpan w:val="2"/>
            <w:vAlign w:val="bottom"/>
          </w:tcPr>
          <w:p w:rsidR="00000000" w:rsidDel="00000000" w:rsidP="00000000" w:rsidRDefault="00000000" w:rsidRPr="00000000" w14:paraId="00000002">
            <w:pPr>
              <w:pStyle w:val="Title"/>
              <w:keepNext w:val="1"/>
              <w:spacing w:line="259" w:lineRule="auto"/>
              <w:rPr>
                <w:b w:val="1"/>
                <w:bCs w:val="1"/>
                <w:color w:val="262626"/>
                <w:sz w:val="26"/>
                <w:szCs w:val="26"/>
              </w:rPr>
            </w:pPr>
            <w:bookmarkStart w:colFirst="0" w:colLast="0" w:name="_1vorq9e73rlk" w:id="0"/>
            <w:bookmarkEnd w:id="0"/>
            <w:r w:rsidDel="00000000" w:rsidR="00000000" w:rsidRPr="00000000">
              <w:rPr>
                <w:b w:val="1"/>
                <w:bCs w:val="1"/>
                <w:color w:val="262626"/>
                <w:sz w:val="26"/>
                <w:szCs w:val="26"/>
                <w:rtl w:val="0"/>
              </w:rPr>
              <w:t xml:space="preserve">Umowa o świadczenie usług komunikacji elektronicznej</w:t>
            </w:r>
          </w:p>
        </w:tc>
        <w:tc>
          <w:tcPr>
            <w:vAlign w:val="bottom"/>
          </w:tcPr>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59" w:lineRule="auto"/>
              <w:jc w:val="left"/>
              <w:rPr>
                <w:rFonts w:ascii="Arial" w:cs="Arial" w:eastAsia="Arial" w:hAnsi="Arial"/>
                <w:color w:val="000000"/>
                <w:sz w:val="22"/>
                <w:szCs w:val="22"/>
              </w:rPr>
            </w:pPr>
            <w:r w:rsidDel="00000000" w:rsidR="00000000" w:rsidRPr="00000000">
              <w:rPr>
                <w:rFonts w:ascii="Arial" w:cs="Arial" w:eastAsia="Arial" w:hAnsi="Arial"/>
                <w:color w:val="595959"/>
                <w:sz w:val="22"/>
                <w:szCs w:val="22"/>
                <w:rtl w:val="0"/>
              </w:rPr>
              <w:t xml:space="preserve">Gdańsk, [DATA]</w:t>
            </w:r>
            <w:r w:rsidDel="00000000" w:rsidR="00000000" w:rsidRPr="00000000">
              <w:rPr>
                <w:rtl w:val="0"/>
              </w:rPr>
            </w:r>
          </w:p>
        </w:tc>
      </w:tr>
    </w:tbl>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59" w:lineRule="auto"/>
        <w:jc w:val="both"/>
        <w:rPr>
          <w:rFonts w:ascii="Arial" w:cs="Arial" w:eastAsia="Arial" w:hAnsi="Arial"/>
          <w:color w:val="595959"/>
          <w:sz w:val="22"/>
          <w:szCs w:val="22"/>
        </w:rPr>
      </w:pPr>
      <w:bookmarkStart w:colFirst="0" w:colLast="0" w:name="_n1mh8sikkjik" w:id="1"/>
      <w:bookmarkEnd w:id="1"/>
      <w:r w:rsidDel="00000000" w:rsidR="00000000" w:rsidRPr="00000000">
        <w:rPr>
          <w:rFonts w:ascii="Arial" w:cs="Arial" w:eastAsia="Arial" w:hAnsi="Arial"/>
          <w:color w:val="595959"/>
          <w:sz w:val="22"/>
          <w:szCs w:val="22"/>
          <w:rtl w:val="0"/>
        </w:rPr>
        <w:t xml:space="preserve">między:</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59" w:lineRule="auto"/>
        <w:jc w:val="both"/>
        <w:rPr>
          <w:rFonts w:ascii="Arial" w:cs="Arial" w:eastAsia="Arial" w:hAnsi="Arial"/>
          <w:color w:val="595959"/>
          <w:sz w:val="22"/>
          <w:szCs w:val="22"/>
        </w:rPr>
      </w:pPr>
      <w:r w:rsidDel="00000000" w:rsidR="00000000" w:rsidRPr="00000000">
        <w:rPr>
          <w:rtl w:val="0"/>
        </w:rPr>
      </w:r>
    </w:p>
    <w:p w:rsidR="00000000" w:rsidDel="00000000" w:rsidP="00000000" w:rsidRDefault="00000000" w:rsidRPr="00000000" w14:paraId="00000008">
      <w:pPr>
        <w:widowControl w:val="1"/>
        <w:spacing w:line="259"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Core-Tel Polska Sp. z o.o.</w:t>
      </w:r>
      <w:r w:rsidDel="00000000" w:rsidR="00000000" w:rsidRPr="00000000">
        <w:rPr>
          <w:rFonts w:ascii="Arial" w:cs="Arial" w:eastAsia="Arial" w:hAnsi="Arial"/>
          <w:sz w:val="22"/>
          <w:szCs w:val="22"/>
          <w:rtl w:val="0"/>
        </w:rPr>
        <w:t xml:space="preserve"> z siedzibą w Warszawie (02-797), ul. Komisji Edukacji Narodowej 36 lok. 112B, wpisaną do rejestru przedsiębiorców Krajowego Rejestru Sądowego pod numerem KRS 0000413555, REGON 146016858, NIP 9512353870, o kapitale zakładowym w wysokości  100.000 zł, jak również do rejestru przedsiębiorców telekomunikacyjnych prowadzonego przez Prezesa Urzędu Komunikacji Elektronicznej pod numerem 9961, zwaną dalej „</w:t>
      </w:r>
      <w:r w:rsidDel="00000000" w:rsidR="00000000" w:rsidRPr="00000000">
        <w:rPr>
          <w:rFonts w:ascii="Arial" w:cs="Arial" w:eastAsia="Arial" w:hAnsi="Arial"/>
          <w:b w:val="1"/>
          <w:bCs w:val="1"/>
          <w:i w:val="1"/>
          <w:iCs w:val="1"/>
          <w:sz w:val="22"/>
          <w:szCs w:val="22"/>
          <w:rtl w:val="0"/>
        </w:rPr>
        <w:t xml:space="preserve">Operatorem</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9">
      <w:pPr>
        <w:widowControl w:val="1"/>
        <w:spacing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widowControl w:val="1"/>
        <w:spacing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przy czym przy zawieraniu niniejszej umowy Operator reprezentowany jest przez PilotGo Sp. z o.o. z siedzibą w Gdańsku (80-309), ul. Aleja Grunwaldzka 472, wpisaną do rejestru przedsiębiorców Krajowego Rejestru Sądowego pod numerem KRS 0000913880, REGON 389547814, NIP 9571135459, o kapitale zakładowym w wysokości 61.150 zł, działającą w imieniu Operatora na podstawie umowy agencyjnej, zwanego dalej „</w:t>
      </w:r>
      <w:r w:rsidDel="00000000" w:rsidR="00000000" w:rsidRPr="00000000">
        <w:rPr>
          <w:rFonts w:ascii="Arial" w:cs="Arial" w:eastAsia="Arial" w:hAnsi="Arial"/>
          <w:b w:val="1"/>
          <w:bCs w:val="1"/>
          <w:i w:val="1"/>
          <w:iCs w:val="1"/>
          <w:sz w:val="22"/>
          <w:szCs w:val="22"/>
          <w:rtl w:val="0"/>
        </w:rPr>
        <w:t xml:space="preserve">Agentem</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0B">
      <w:pPr>
        <w:widowControl w:val="1"/>
        <w:spacing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widowControl w:val="1"/>
        <w:spacing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reprezentowany przez [IMIĘ I NAZWISKO PRZEDSTAWICIELA AGENTA] – [FUNKCJA / PODSTAWA UMOCOWANIA],</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59" w:lineRule="auto"/>
        <w:jc w:val="both"/>
        <w:rPr>
          <w:rFonts w:ascii="Arial" w:cs="Arial" w:eastAsia="Arial" w:hAnsi="Arial"/>
          <w:color w:val="595959"/>
          <w:sz w:val="22"/>
          <w:szCs w:val="2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59" w:lineRule="auto"/>
        <w:jc w:val="both"/>
        <w:rPr>
          <w:rFonts w:ascii="Arial" w:cs="Arial" w:eastAsia="Arial" w:hAnsi="Arial"/>
          <w:color w:val="595959"/>
          <w:sz w:val="22"/>
          <w:szCs w:val="22"/>
        </w:rPr>
      </w:pPr>
      <w:bookmarkStart w:colFirst="0" w:colLast="0" w:name="_fsc68kbzgbsm" w:id="2"/>
      <w:bookmarkEnd w:id="2"/>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59" w:lineRule="auto"/>
        <w:jc w:val="both"/>
        <w:rPr>
          <w:rFonts w:ascii="Arial" w:cs="Arial" w:eastAsia="Arial" w:hAnsi="Arial"/>
          <w:color w:val="595959"/>
          <w:sz w:val="22"/>
          <w:szCs w:val="22"/>
        </w:rPr>
      </w:pPr>
      <w:r w:rsidDel="00000000" w:rsidR="00000000" w:rsidRPr="00000000">
        <w:rPr>
          <w:rFonts w:ascii="Arial" w:cs="Arial" w:eastAsia="Arial" w:hAnsi="Arial"/>
          <w:color w:val="595959"/>
          <w:sz w:val="22"/>
          <w:szCs w:val="22"/>
          <w:rtl w:val="0"/>
        </w:rPr>
        <w:t xml:space="preserve">oraz </w:t>
      </w:r>
      <w:r w:rsidDel="00000000" w:rsidR="00000000" w:rsidRPr="00000000">
        <w:rPr>
          <w:rFonts w:ascii="Arial" w:cs="Arial" w:eastAsia="Arial" w:hAnsi="Arial"/>
          <w:b w:val="1"/>
          <w:bCs w:val="1"/>
          <w:color w:val="595959"/>
          <w:sz w:val="22"/>
          <w:szCs w:val="22"/>
          <w:rtl w:val="0"/>
        </w:rPr>
        <w:t xml:space="preserve">Abonentem</w:t>
      </w:r>
      <w:r w:rsidDel="00000000" w:rsidR="00000000" w:rsidRPr="00000000">
        <w:rPr>
          <w:rFonts w:ascii="Arial" w:cs="Arial" w:eastAsia="Arial" w:hAnsi="Arial"/>
          <w:color w:val="595959"/>
          <w:sz w:val="22"/>
          <w:szCs w:val="22"/>
          <w:rtl w:val="0"/>
        </w:rPr>
        <w:t xml:space="preserve">:</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59" w:lineRule="auto"/>
        <w:jc w:val="both"/>
        <w:rPr>
          <w:rFonts w:ascii="Arial" w:cs="Arial" w:eastAsia="Arial" w:hAnsi="Arial"/>
          <w:color w:val="595959"/>
          <w:sz w:val="22"/>
          <w:szCs w:val="22"/>
        </w:rPr>
      </w:pPr>
      <w:r w:rsidDel="00000000" w:rsidR="00000000" w:rsidRPr="00000000">
        <w:rPr>
          <w:rtl w:val="0"/>
        </w:rPr>
      </w:r>
    </w:p>
    <w:tbl>
      <w:tblPr>
        <w:tblStyle w:val="Table2"/>
        <w:tblW w:w="9205.0" w:type="dxa"/>
        <w:jc w:val="left"/>
        <w:tblLayout w:type="fixed"/>
        <w:tblLook w:val="0400"/>
      </w:tblPr>
      <w:tblGrid>
        <w:gridCol w:w="2376"/>
        <w:gridCol w:w="1701"/>
        <w:gridCol w:w="2727"/>
        <w:gridCol w:w="2401"/>
        <w:tblGridChange w:id="0">
          <w:tblGrid>
            <w:gridCol w:w="2376"/>
            <w:gridCol w:w="1701"/>
            <w:gridCol w:w="2727"/>
            <w:gridCol w:w="2401"/>
          </w:tblGrid>
        </w:tblGridChange>
      </w:tblGrid>
      <w:tr>
        <w:trPr>
          <w:cantSplit w:val="0"/>
          <w:trHeight w:val="250" w:hRule="atLeast"/>
          <w:tblHeader w:val="0"/>
        </w:trPr>
        <w:tc>
          <w:tcP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Nazwa:</w:t>
            </w:r>
          </w:p>
        </w:tc>
        <w:tc>
          <w:tcPr>
            <w:gridSpan w:val="3"/>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[PEŁNA NAZWA ABONENTA]</w:t>
            </w:r>
          </w:p>
        </w:tc>
      </w:tr>
      <w:tr>
        <w:trPr>
          <w:cantSplit w:val="0"/>
          <w:trHeight w:val="250" w:hRule="atLeast"/>
          <w:tblHeader w:val="0"/>
        </w:trPr>
        <w:tc>
          <w:tcP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NIP:</w:t>
            </w:r>
          </w:p>
        </w:tc>
        <w:tc>
          <w:tcPr>
            <w:gridSpan w:val="3"/>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[NIP]</w:t>
            </w:r>
          </w:p>
        </w:tc>
      </w:tr>
      <w:tr>
        <w:trPr>
          <w:cantSplit w:val="0"/>
          <w:trHeight w:val="250" w:hRule="atLeast"/>
          <w:tblHeader w:val="0"/>
        </w:trPr>
        <w:tc>
          <w:tcP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595959"/>
                <w:sz w:val="22"/>
                <w:szCs w:val="22"/>
                <w:rtl w:val="0"/>
              </w:rPr>
              <w:t xml:space="preserve">KRS:</w:t>
            </w:r>
            <w:r w:rsidDel="00000000" w:rsidR="00000000" w:rsidRPr="00000000">
              <w:rPr>
                <w:rtl w:val="0"/>
              </w:rPr>
            </w:r>
          </w:p>
        </w:tc>
        <w:tc>
          <w:tcP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[KRS / BRAK]</w:t>
            </w:r>
          </w:p>
        </w:tc>
        <w:tc>
          <w:tcP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59" w:lineRule="auto"/>
              <w:jc w:val="left"/>
              <w:rPr>
                <w:rFonts w:ascii="Arial" w:cs="Arial" w:eastAsia="Arial" w:hAnsi="Arial"/>
                <w:color w:val="000000"/>
                <w:sz w:val="22"/>
                <w:szCs w:val="22"/>
              </w:rPr>
            </w:pPr>
            <w:r w:rsidDel="00000000" w:rsidR="00000000" w:rsidRPr="00000000">
              <w:rPr>
                <w:rtl w:val="0"/>
              </w:rPr>
            </w:r>
          </w:p>
        </w:tc>
        <w:tc>
          <w:tcP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59" w:lineRule="auto"/>
              <w:jc w:val="left"/>
              <w:rPr>
                <w:rFonts w:ascii="Arial" w:cs="Arial" w:eastAsia="Arial" w:hAnsi="Arial"/>
                <w:color w:val="4472c4"/>
                <w:sz w:val="22"/>
                <w:szCs w:val="22"/>
              </w:rPr>
            </w:pPr>
            <w:r w:rsidDel="00000000" w:rsidR="00000000" w:rsidRPr="00000000">
              <w:rPr>
                <w:rtl w:val="0"/>
              </w:rPr>
            </w:r>
          </w:p>
        </w:tc>
      </w:tr>
    </w:tbl>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59" w:lineRule="auto"/>
        <w:jc w:val="left"/>
        <w:rPr>
          <w:rFonts w:ascii="Arial" w:cs="Arial" w:eastAsia="Arial" w:hAnsi="Arial"/>
          <w:color w:val="4472c4"/>
          <w:sz w:val="22"/>
          <w:szCs w:val="22"/>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59" w:lineRule="auto"/>
        <w:jc w:val="both"/>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Adres siedziby:</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59" w:lineRule="auto"/>
        <w:jc w:val="both"/>
        <w:rPr>
          <w:rFonts w:ascii="Arial" w:cs="Arial" w:eastAsia="Arial" w:hAnsi="Arial"/>
          <w:b w:val="1"/>
          <w:bCs w:val="1"/>
          <w:color w:val="4472c4"/>
          <w:sz w:val="22"/>
          <w:szCs w:val="22"/>
        </w:rPr>
      </w:pPr>
      <w:r w:rsidDel="00000000" w:rsidR="00000000" w:rsidRPr="00000000">
        <w:rPr>
          <w:rtl w:val="0"/>
        </w:rPr>
      </w:r>
    </w:p>
    <w:tbl>
      <w:tblPr>
        <w:tblStyle w:val="Table3"/>
        <w:tblW w:w="9205.0" w:type="dxa"/>
        <w:jc w:val="left"/>
        <w:tblLayout w:type="fixed"/>
        <w:tblLook w:val="0400"/>
      </w:tblPr>
      <w:tblGrid>
        <w:gridCol w:w="2376"/>
        <w:gridCol w:w="1701"/>
        <w:gridCol w:w="2727"/>
        <w:gridCol w:w="2401"/>
        <w:tblGridChange w:id="0">
          <w:tblGrid>
            <w:gridCol w:w="2376"/>
            <w:gridCol w:w="1701"/>
            <w:gridCol w:w="2727"/>
            <w:gridCol w:w="2401"/>
          </w:tblGrid>
        </w:tblGridChange>
      </w:tblGrid>
      <w:tr>
        <w:trPr>
          <w:cantSplit w:val="0"/>
          <w:trHeight w:val="250" w:hRule="atLeast"/>
          <w:tblHeader w:val="0"/>
        </w:trPr>
        <w:tc>
          <w:tcP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Miejscowość: </w:t>
            </w:r>
          </w:p>
        </w:tc>
        <w:tc>
          <w:tcP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[MIASTO]</w:t>
            </w:r>
          </w:p>
        </w:tc>
        <w:tc>
          <w:tcP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59" w:lineRule="auto"/>
              <w:ind w:right="38"/>
              <w:jc w:val="left"/>
              <w:rPr>
                <w:rFonts w:ascii="Arial" w:cs="Arial" w:eastAsia="Arial" w:hAnsi="Arial"/>
                <w:b w:val="1"/>
                <w:bCs w:val="1"/>
                <w:color w:val="595959"/>
                <w:sz w:val="22"/>
                <w:szCs w:val="22"/>
              </w:rPr>
            </w:pPr>
            <w:r w:rsidDel="00000000" w:rsidR="00000000" w:rsidRPr="00000000">
              <w:rPr>
                <w:rtl w:val="0"/>
              </w:rPr>
            </w:r>
          </w:p>
        </w:tc>
        <w:tc>
          <w:tcP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tl w:val="0"/>
              </w:rPr>
            </w:r>
          </w:p>
        </w:tc>
      </w:tr>
      <w:tr>
        <w:trPr>
          <w:cantSplit w:val="0"/>
          <w:trHeight w:val="250" w:hRule="atLeast"/>
          <w:tblHeader w:val="0"/>
        </w:trPr>
        <w:tc>
          <w:tcP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Kod pocztowy:</w:t>
            </w:r>
          </w:p>
        </w:tc>
        <w:tc>
          <w:tcP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[KOD]</w:t>
            </w:r>
          </w:p>
        </w:tc>
        <w:tc>
          <w:tcP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59" w:lineRule="auto"/>
              <w:ind w:right="38"/>
              <w:jc w:val="left"/>
              <w:rPr>
                <w:rFonts w:ascii="Arial" w:cs="Arial" w:eastAsia="Arial" w:hAnsi="Arial"/>
                <w:b w:val="1"/>
                <w:bCs w:val="1"/>
                <w:color w:val="595959"/>
                <w:sz w:val="22"/>
                <w:szCs w:val="22"/>
              </w:rPr>
            </w:pPr>
            <w:r w:rsidDel="00000000" w:rsidR="00000000" w:rsidRPr="00000000">
              <w:rPr>
                <w:rtl w:val="0"/>
              </w:rPr>
            </w:r>
          </w:p>
        </w:tc>
        <w:tc>
          <w:tcP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tl w:val="0"/>
              </w:rPr>
            </w:r>
          </w:p>
        </w:tc>
      </w:tr>
      <w:tr>
        <w:trPr>
          <w:cantSplit w:val="0"/>
          <w:trHeight w:val="250" w:hRule="atLeast"/>
          <w:tblHeader w:val="0"/>
        </w:trPr>
        <w:tc>
          <w:tcP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Ulica</w:t>
            </w:r>
          </w:p>
        </w:tc>
        <w:tc>
          <w:tcP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[ULICA]</w:t>
            </w:r>
          </w:p>
        </w:tc>
        <w:tc>
          <w:tcP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59" w:lineRule="auto"/>
              <w:ind w:right="38"/>
              <w:jc w:val="left"/>
              <w:rPr>
                <w:rFonts w:ascii="Arial" w:cs="Arial" w:eastAsia="Arial" w:hAnsi="Arial"/>
                <w:b w:val="1"/>
                <w:bCs w:val="1"/>
                <w:color w:val="595959"/>
                <w:sz w:val="22"/>
                <w:szCs w:val="22"/>
              </w:rPr>
            </w:pPr>
            <w:r w:rsidDel="00000000" w:rsidR="00000000" w:rsidRPr="00000000">
              <w:rPr>
                <w:rtl w:val="0"/>
              </w:rPr>
            </w:r>
          </w:p>
        </w:tc>
        <w:tc>
          <w:tcP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tl w:val="0"/>
              </w:rPr>
            </w:r>
          </w:p>
        </w:tc>
      </w:tr>
      <w:tr>
        <w:trPr>
          <w:cantSplit w:val="0"/>
          <w:trHeight w:val="250" w:hRule="atLeast"/>
          <w:tblHeader w:val="0"/>
        </w:trPr>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Numer budynku</w:t>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[NUMER]</w:t>
            </w:r>
          </w:p>
        </w:tc>
        <w:tc>
          <w:tcP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59" w:lineRule="auto"/>
              <w:ind w:right="38"/>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Adres e-mail:</w:t>
            </w:r>
          </w:p>
        </w:tc>
        <w:tc>
          <w:tcPr>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[E-MAIL]</w:t>
            </w:r>
          </w:p>
        </w:tc>
      </w:tr>
      <w:tr>
        <w:trPr>
          <w:cantSplit w:val="0"/>
          <w:trHeight w:val="250" w:hRule="atLeast"/>
          <w:tblHeader w:val="0"/>
        </w:trPr>
        <w:tc>
          <w:tcPr>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Numer lokalu:</w:t>
            </w:r>
          </w:p>
        </w:tc>
        <w:tc>
          <w:tcPr>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[NR / BRAK]</w:t>
            </w:r>
          </w:p>
        </w:tc>
        <w:tc>
          <w:tcPr>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59" w:lineRule="auto"/>
              <w:ind w:right="38"/>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Telefon:</w:t>
            </w:r>
          </w:p>
        </w:tc>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[TELEFON]</w:t>
            </w:r>
          </w:p>
        </w:tc>
      </w:tr>
    </w:tbl>
    <w:p w:rsidR="00000000" w:rsidDel="00000000" w:rsidP="00000000" w:rsidRDefault="00000000" w:rsidRPr="00000000" w14:paraId="00000034">
      <w:pPr>
        <w:spacing w:line="259"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spacing w:line="259" w:lineRule="auto"/>
        <w:jc w:val="both"/>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reprezentowanym przez </w:t>
      </w:r>
    </w:p>
    <w:p w:rsidR="00000000" w:rsidDel="00000000" w:rsidP="00000000" w:rsidRDefault="00000000" w:rsidRPr="00000000" w14:paraId="00000036">
      <w:pPr>
        <w:spacing w:line="259" w:lineRule="auto"/>
        <w:jc w:val="both"/>
        <w:rPr>
          <w:rFonts w:ascii="Arial" w:cs="Arial" w:eastAsia="Arial" w:hAnsi="Arial"/>
          <w:b w:val="1"/>
          <w:bCs w:val="1"/>
          <w:sz w:val="22"/>
          <w:szCs w:val="22"/>
        </w:rPr>
      </w:pPr>
      <w:r w:rsidDel="00000000" w:rsidR="00000000" w:rsidRPr="00000000">
        <w:rPr>
          <w:rtl w:val="0"/>
        </w:rPr>
      </w:r>
    </w:p>
    <w:tbl>
      <w:tblPr>
        <w:tblStyle w:val="Table4"/>
        <w:tblW w:w="9214.0" w:type="dxa"/>
        <w:jc w:val="left"/>
        <w:tblLayout w:type="fixed"/>
        <w:tblLook w:val="0400"/>
      </w:tblPr>
      <w:tblGrid>
        <w:gridCol w:w="2376"/>
        <w:gridCol w:w="6838"/>
        <w:tblGridChange w:id="0">
          <w:tblGrid>
            <w:gridCol w:w="2376"/>
            <w:gridCol w:w="6838"/>
          </w:tblGrid>
        </w:tblGridChange>
      </w:tblGrid>
      <w:tr>
        <w:trPr>
          <w:cantSplit w:val="0"/>
          <w:trHeight w:val="250" w:hRule="atLeast"/>
          <w:tblHeader w:val="0"/>
        </w:trPr>
        <w:tc>
          <w:tcPr>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Imię i nazwisko:</w:t>
            </w:r>
          </w:p>
        </w:tc>
        <w:tc>
          <w:tcPr>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4472c4"/>
                <w:sz w:val="22"/>
                <w:szCs w:val="22"/>
              </w:rPr>
            </w:pPr>
            <w:r w:rsidDel="00000000" w:rsidR="00000000" w:rsidRPr="00000000">
              <w:rPr>
                <w:rFonts w:ascii="Arial" w:cs="Arial" w:eastAsia="Arial" w:hAnsi="Arial"/>
                <w:b w:val="1"/>
                <w:bCs w:val="1"/>
                <w:color w:val="4472c4"/>
                <w:sz w:val="22"/>
                <w:szCs w:val="22"/>
                <w:rtl w:val="0"/>
              </w:rPr>
              <w:t xml:space="preserve">[IMIĘ I NAZWISKO]</w:t>
            </w:r>
          </w:p>
        </w:tc>
      </w:tr>
      <w:tr>
        <w:trPr>
          <w:cantSplit w:val="0"/>
          <w:trHeight w:val="250" w:hRule="atLeast"/>
          <w:tblHeader w:val="0"/>
        </w:trPr>
        <w:tc>
          <w:tcPr>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Adres e-mail:</w:t>
            </w:r>
          </w:p>
        </w:tc>
        <w:tc>
          <w:tcPr>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59" w:lineRule="auto"/>
              <w:jc w:val="left"/>
              <w:rPr>
                <w:rFonts w:ascii="Arial" w:cs="Arial" w:eastAsia="Arial" w:hAnsi="Arial"/>
                <w:b w:val="1"/>
                <w:bCs w:val="1"/>
                <w:color w:val="595959"/>
                <w:sz w:val="22"/>
                <w:szCs w:val="22"/>
              </w:rPr>
            </w:pPr>
            <w:r w:rsidDel="00000000" w:rsidR="00000000" w:rsidRPr="00000000">
              <w:rPr>
                <w:rFonts w:ascii="Arial" w:cs="Arial" w:eastAsia="Arial" w:hAnsi="Arial"/>
                <w:b w:val="1"/>
                <w:bCs w:val="1"/>
                <w:color w:val="4472c4"/>
                <w:sz w:val="22"/>
                <w:szCs w:val="22"/>
                <w:rtl w:val="0"/>
              </w:rPr>
              <w:t xml:space="preserve">[E-MAIL]</w:t>
            </w:r>
            <w:r w:rsidDel="00000000" w:rsidR="00000000" w:rsidRPr="00000000">
              <w:rPr>
                <w:rtl w:val="0"/>
              </w:rPr>
            </w:r>
          </w:p>
        </w:tc>
      </w:tr>
    </w:tbl>
    <w:p w:rsidR="00000000" w:rsidDel="00000000" w:rsidP="00000000" w:rsidRDefault="00000000" w:rsidRPr="00000000" w14:paraId="0000003B">
      <w:pPr>
        <w:spacing w:line="259" w:lineRule="auto"/>
        <w:jc w:val="left"/>
        <w:rPr>
          <w:rFonts w:ascii="Arial" w:cs="Arial" w:eastAsia="Arial" w:hAnsi="Arial"/>
          <w:color w:val="595959"/>
          <w:sz w:val="22"/>
          <w:szCs w:val="22"/>
        </w:rPr>
      </w:pPr>
      <w:r w:rsidDel="00000000" w:rsidR="00000000" w:rsidRPr="00000000">
        <w:rPr>
          <w:rtl w:val="0"/>
        </w:rPr>
      </w:r>
    </w:p>
    <w:p w:rsidR="00000000" w:rsidDel="00000000" w:rsidP="00000000" w:rsidRDefault="00000000" w:rsidRPr="00000000" w14:paraId="0000003C">
      <w:pPr>
        <w:widowControl w:val="1"/>
        <w:spacing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D">
      <w:pPr>
        <w:widowControl w:val="1"/>
        <w:pBdr>
          <w:top w:space="0" w:sz="0" w:val="nil"/>
          <w:left w:space="0" w:sz="0" w:val="nil"/>
          <w:bottom w:space="0" w:sz="0" w:val="nil"/>
          <w:right w:space="0" w:sz="0" w:val="nil"/>
          <w:between w:space="0" w:sz="0" w:val="nil"/>
        </w:pBdr>
        <w:spacing w:line="259" w:lineRule="auto"/>
        <w:jc w:val="both"/>
        <w:rPr>
          <w:rFonts w:ascii="Arial" w:cs="Arial" w:eastAsia="Arial" w:hAnsi="Arial"/>
          <w:color w:val="4472c4"/>
          <w:sz w:val="22"/>
          <w:szCs w:val="22"/>
        </w:rPr>
      </w:pPr>
      <w:bookmarkStart w:colFirst="0" w:colLast="0" w:name="_9x9j50w4ds4w" w:id="3"/>
      <w:bookmarkEnd w:id="3"/>
      <w:r w:rsidDel="00000000" w:rsidR="00000000" w:rsidRPr="00000000">
        <w:rPr>
          <w:rFonts w:ascii="Arial" w:cs="Arial" w:eastAsia="Arial" w:hAnsi="Arial"/>
          <w:b w:val="1"/>
          <w:bCs w:val="1"/>
          <w:color w:val="595959"/>
          <w:sz w:val="22"/>
          <w:szCs w:val="22"/>
          <w:rtl w:val="0"/>
        </w:rPr>
        <w:t xml:space="preserve">Czas obowiązywania umowy</w:t>
      </w:r>
      <w:r w:rsidDel="00000000" w:rsidR="00000000" w:rsidRPr="00000000">
        <w:rPr>
          <w:rFonts w:ascii="Arial" w:cs="Arial" w:eastAsia="Arial" w:hAnsi="Arial"/>
          <w:color w:val="595959"/>
          <w:sz w:val="22"/>
          <w:szCs w:val="22"/>
          <w:rtl w:val="0"/>
        </w:rPr>
        <w:t xml:space="preserve">: </w:t>
      </w:r>
      <w:r w:rsidDel="00000000" w:rsidR="00000000" w:rsidRPr="00000000">
        <w:rPr>
          <w:rFonts w:ascii="Arial" w:cs="Arial" w:eastAsia="Arial" w:hAnsi="Arial"/>
          <w:color w:val="4472c4"/>
          <w:sz w:val="22"/>
          <w:szCs w:val="22"/>
          <w:rtl w:val="0"/>
        </w:rPr>
        <w:t xml:space="preserve">nieokreślony.</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59" w:lineRule="auto"/>
        <w:jc w:val="both"/>
        <w:rPr>
          <w:rFonts w:ascii="Arial" w:cs="Arial" w:eastAsia="Arial" w:hAnsi="Arial"/>
          <w:color w:val="595959"/>
          <w:sz w:val="22"/>
          <w:szCs w:val="22"/>
        </w:rPr>
      </w:pPr>
      <w:r w:rsidDel="00000000" w:rsidR="00000000" w:rsidRPr="00000000">
        <w:rPr>
          <w:rFonts w:ascii="Arial" w:cs="Arial" w:eastAsia="Arial" w:hAnsi="Arial"/>
          <w:b w:val="1"/>
          <w:bCs w:val="1"/>
          <w:color w:val="595959"/>
          <w:sz w:val="22"/>
          <w:szCs w:val="22"/>
          <w:rtl w:val="0"/>
        </w:rPr>
        <w:t xml:space="preserve">Numery Abonenta (przeniesione): [NUMERY TELEFONÓW]</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59" w:lineRule="auto"/>
        <w:jc w:val="both"/>
        <w:rPr>
          <w:rFonts w:ascii="Arial" w:cs="Arial" w:eastAsia="Arial" w:hAnsi="Arial"/>
          <w:color w:val="4472c4"/>
          <w:sz w:val="22"/>
          <w:szCs w:val="22"/>
        </w:rPr>
      </w:pPr>
      <w:r w:rsidDel="00000000" w:rsidR="00000000" w:rsidRPr="00000000">
        <w:rPr>
          <w:rtl w:val="0"/>
        </w:rPr>
      </w:r>
    </w:p>
    <w:p w:rsidR="00000000" w:rsidDel="00000000" w:rsidP="00000000" w:rsidRDefault="00000000" w:rsidRPr="00000000" w14:paraId="00000040">
      <w:pPr>
        <w:widowControl w:val="1"/>
        <w:spacing w:line="259" w:lineRule="auto"/>
        <w:jc w:val="both"/>
        <w:rPr>
          <w:rFonts w:ascii="Arial" w:cs="Arial" w:eastAsia="Arial" w:hAnsi="Arial"/>
          <w:b w:val="1"/>
          <w:bCs w:val="1"/>
          <w:color w:val="595959"/>
          <w:sz w:val="22"/>
          <w:szCs w:val="22"/>
        </w:rPr>
      </w:pPr>
      <w:r w:rsidDel="00000000" w:rsidR="00000000" w:rsidRPr="00000000">
        <w:rPr>
          <w:rtl w:val="0"/>
        </w:rPr>
      </w:r>
    </w:p>
    <w:p w:rsidR="00000000" w:rsidDel="00000000" w:rsidP="00000000" w:rsidRDefault="00000000" w:rsidRPr="00000000" w14:paraId="00000041">
      <w:pPr>
        <w:keepNext w:val="1"/>
        <w:keepLines w:val="1"/>
        <w:pageBreakBefore w:val="1"/>
        <w:spacing w:line="259" w:lineRule="auto"/>
        <w:jc w:val="both"/>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 1. Postanowienia ogólne</w:t>
      </w:r>
    </w:p>
    <w:p w:rsidR="00000000" w:rsidDel="00000000" w:rsidP="00000000" w:rsidRDefault="00000000" w:rsidRPr="00000000" w14:paraId="00000042">
      <w:pPr>
        <w:spacing w:line="259" w:lineRule="auto"/>
        <w:jc w:val="both"/>
        <w:rPr>
          <w:rFonts w:ascii="Arial" w:cs="Arial" w:eastAsia="Arial" w:hAnsi="Arial"/>
          <w:b w:val="1"/>
          <w:bCs w:val="1"/>
          <w:color w:val="595959"/>
          <w:sz w:val="22"/>
          <w:szCs w:val="22"/>
        </w:rPr>
      </w:pPr>
      <w:r w:rsidDel="00000000" w:rsidR="00000000" w:rsidRPr="00000000">
        <w:rPr>
          <w:rtl w:val="0"/>
        </w:rPr>
      </w:r>
    </w:p>
    <w:p w:rsidR="00000000" w:rsidDel="00000000" w:rsidP="00000000" w:rsidRDefault="00000000" w:rsidRPr="00000000" w14:paraId="00000043">
      <w:pPr>
        <w:widowControl w:val="1"/>
        <w:numPr>
          <w:ilvl w:val="0"/>
          <w:numId w:val="8"/>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595959"/>
          <w:sz w:val="22"/>
          <w:szCs w:val="22"/>
        </w:rPr>
      </w:pPr>
      <w:r w:rsidDel="00000000" w:rsidR="00000000" w:rsidRPr="00000000">
        <w:rPr>
          <w:rFonts w:ascii="Arial" w:cs="Arial" w:eastAsia="Arial" w:hAnsi="Arial"/>
          <w:color w:val="595959"/>
          <w:sz w:val="22"/>
          <w:szCs w:val="22"/>
          <w:rtl w:val="0"/>
        </w:rPr>
        <w:t xml:space="preserve">Umowa określa warunki przyłączenia Abonenta do sieci Operatora oraz warunki świadczenia Usług przez Operatora na rzecz Abonenta.</w:t>
      </w:r>
    </w:p>
    <w:p w:rsidR="00000000" w:rsidDel="00000000" w:rsidP="00000000" w:rsidRDefault="00000000" w:rsidRPr="00000000" w14:paraId="00000044">
      <w:pPr>
        <w:widowControl w:val="1"/>
        <w:numPr>
          <w:ilvl w:val="0"/>
          <w:numId w:val="8"/>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595959"/>
          <w:sz w:val="22"/>
          <w:szCs w:val="22"/>
        </w:rPr>
      </w:pPr>
      <w:r w:rsidDel="00000000" w:rsidR="00000000" w:rsidRPr="00000000">
        <w:rPr>
          <w:rFonts w:ascii="Arial" w:cs="Arial" w:eastAsia="Arial" w:hAnsi="Arial"/>
          <w:color w:val="595959"/>
          <w:sz w:val="22"/>
          <w:szCs w:val="22"/>
          <w:rtl w:val="0"/>
        </w:rPr>
        <w:t xml:space="preserve">Rozpoczęcie świadczenia usług nastąpi </w:t>
      </w:r>
      <w:r w:rsidDel="00000000" w:rsidR="00000000" w:rsidRPr="00000000">
        <w:rPr>
          <w:rFonts w:ascii="Arial" w:cs="Arial" w:eastAsia="Arial" w:hAnsi="Arial"/>
          <w:color w:val="444746"/>
          <w:sz w:val="21"/>
          <w:szCs w:val="21"/>
          <w:rtl w:val="0"/>
        </w:rPr>
        <w:t xml:space="preserve">w momencie aktywacji karty SIM/eSIM lub usługi VoIP.</w:t>
      </w:r>
      <w:r w:rsidDel="00000000" w:rsidR="00000000" w:rsidRPr="00000000">
        <w:rPr>
          <w:rFonts w:ascii="Arial" w:cs="Arial" w:eastAsia="Arial" w:hAnsi="Arial"/>
          <w:color w:val="595959"/>
          <w:sz w:val="22"/>
          <w:szCs w:val="22"/>
          <w:rtl w:val="0"/>
        </w:rPr>
        <w:t xml:space="preserve"> </w:t>
      </w:r>
    </w:p>
    <w:p w:rsidR="00000000" w:rsidDel="00000000" w:rsidP="00000000" w:rsidRDefault="00000000" w:rsidRPr="00000000" w14:paraId="00000045">
      <w:pPr>
        <w:widowControl w:val="1"/>
        <w:pBdr>
          <w:top w:space="0" w:sz="0" w:val="nil"/>
          <w:left w:space="0" w:sz="0" w:val="nil"/>
          <w:bottom w:space="0" w:sz="0" w:val="nil"/>
          <w:right w:space="0" w:sz="0" w:val="nil"/>
          <w:between w:space="0" w:sz="0" w:val="nil"/>
        </w:pBdr>
        <w:spacing w:line="259" w:lineRule="auto"/>
        <w:ind w:left="567" w:firstLine="0"/>
        <w:jc w:val="both"/>
        <w:rPr>
          <w:rFonts w:ascii="Arial" w:cs="Arial" w:eastAsia="Arial" w:hAnsi="Arial"/>
          <w:color w:val="595959"/>
          <w:sz w:val="22"/>
          <w:szCs w:val="22"/>
        </w:rPr>
      </w:pPr>
      <w:r w:rsidDel="00000000" w:rsidR="00000000" w:rsidRPr="00000000">
        <w:rPr>
          <w:rtl w:val="0"/>
        </w:rPr>
      </w:r>
    </w:p>
    <w:p w:rsidR="00000000" w:rsidDel="00000000" w:rsidP="00000000" w:rsidRDefault="00000000" w:rsidRPr="00000000" w14:paraId="00000046">
      <w:pPr>
        <w:keepNext w:val="1"/>
        <w:keepLines w:val="1"/>
        <w:spacing w:line="259" w:lineRule="auto"/>
        <w:jc w:val="both"/>
        <w:rPr>
          <w:rFonts w:ascii="Arial" w:cs="Arial" w:eastAsia="Arial" w:hAnsi="Arial"/>
          <w:b w:val="1"/>
          <w:bCs w:val="1"/>
          <w:color w:val="595959"/>
          <w:sz w:val="22"/>
          <w:szCs w:val="22"/>
        </w:rPr>
      </w:pPr>
      <w:r w:rsidDel="00000000" w:rsidR="00000000" w:rsidRPr="00000000">
        <w:rPr>
          <w:rFonts w:ascii="Arial" w:cs="Arial" w:eastAsia="Arial" w:hAnsi="Arial"/>
          <w:b w:val="1"/>
          <w:bCs w:val="1"/>
          <w:color w:val="595959"/>
          <w:sz w:val="22"/>
          <w:szCs w:val="22"/>
          <w:rtl w:val="0"/>
        </w:rPr>
        <w:t xml:space="preserve">§ 2. Usługi</w:t>
      </w:r>
    </w:p>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8">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595959"/>
          <w:sz w:val="22"/>
          <w:szCs w:val="22"/>
        </w:rPr>
      </w:pPr>
      <w:r w:rsidDel="00000000" w:rsidR="00000000" w:rsidRPr="00000000">
        <w:rPr>
          <w:rFonts w:ascii="Arial" w:cs="Arial" w:eastAsia="Arial" w:hAnsi="Arial"/>
          <w:color w:val="595959"/>
          <w:sz w:val="22"/>
          <w:szCs w:val="22"/>
          <w:rtl w:val="0"/>
        </w:rPr>
        <w:t xml:space="preserve">Operator świadczy Usługi w zakresie:</w:t>
      </w:r>
    </w:p>
    <w:p w:rsidR="00000000" w:rsidDel="00000000" w:rsidP="00000000" w:rsidRDefault="00000000" w:rsidRPr="00000000" w14:paraId="00000049">
      <w:pPr>
        <w:widowControl w:val="1"/>
        <w:numPr>
          <w:ilvl w:val="1"/>
          <w:numId w:val="11"/>
        </w:numPr>
        <w:pBdr>
          <w:top w:space="0" w:sz="0" w:val="nil"/>
          <w:left w:space="0" w:sz="0" w:val="nil"/>
          <w:bottom w:space="0" w:sz="0" w:val="nil"/>
          <w:right w:space="0" w:sz="0" w:val="nil"/>
          <w:between w:space="0" w:sz="0" w:val="nil"/>
        </w:pBdr>
        <w:spacing w:line="259" w:lineRule="auto"/>
        <w:ind w:left="1134" w:hanging="567"/>
        <w:jc w:val="both"/>
        <w:rPr>
          <w:color w:val="595959"/>
        </w:rPr>
      </w:pPr>
      <w:r w:rsidDel="00000000" w:rsidR="00000000" w:rsidRPr="00000000">
        <w:rPr>
          <w:rFonts w:ascii="Arial" w:cs="Arial" w:eastAsia="Arial" w:hAnsi="Arial"/>
          <w:color w:val="444746"/>
          <w:sz w:val="21"/>
          <w:szCs w:val="21"/>
          <w:rtl w:val="0"/>
        </w:rPr>
        <w:t xml:space="preserve">operatora komórkowego na zasadach MVNO i/lub VoIP</w:t>
      </w:r>
      <w:r w:rsidDel="00000000" w:rsidR="00000000" w:rsidRPr="00000000">
        <w:rPr>
          <w:rFonts w:ascii="Arial" w:cs="Arial" w:eastAsia="Arial" w:hAnsi="Arial"/>
          <w:color w:val="595959"/>
          <w:sz w:val="22"/>
          <w:szCs w:val="22"/>
          <w:rtl w:val="0"/>
        </w:rPr>
        <w:t xml:space="preserve"> (dalej„Sieć”);</w:t>
      </w:r>
    </w:p>
    <w:p w:rsidR="00000000" w:rsidDel="00000000" w:rsidP="00000000" w:rsidRDefault="00000000" w:rsidRPr="00000000" w14:paraId="0000004A">
      <w:pPr>
        <w:widowControl w:val="1"/>
        <w:numPr>
          <w:ilvl w:val="1"/>
          <w:numId w:val="11"/>
        </w:numPr>
        <w:pBdr>
          <w:top w:space="0" w:sz="0" w:val="nil"/>
          <w:left w:space="0" w:sz="0" w:val="nil"/>
          <w:bottom w:space="0" w:sz="0" w:val="nil"/>
          <w:right w:space="0" w:sz="0" w:val="nil"/>
          <w:between w:space="0" w:sz="0" w:val="nil"/>
        </w:pBdr>
        <w:spacing w:line="259" w:lineRule="auto"/>
        <w:ind w:left="1134" w:hanging="567"/>
        <w:jc w:val="both"/>
        <w:rPr>
          <w:color w:val="595959"/>
        </w:rPr>
      </w:pPr>
      <w:r w:rsidDel="00000000" w:rsidR="00000000" w:rsidRPr="00000000">
        <w:rPr>
          <w:rFonts w:ascii="Arial" w:cs="Arial" w:eastAsia="Arial" w:hAnsi="Arial"/>
          <w:color w:val="595959"/>
          <w:sz w:val="22"/>
          <w:szCs w:val="22"/>
          <w:rtl w:val="0"/>
        </w:rPr>
        <w:t xml:space="preserve">Dostępu do Sieci;</w:t>
      </w:r>
    </w:p>
    <w:p w:rsidR="00000000" w:rsidDel="00000000" w:rsidP="00000000" w:rsidRDefault="00000000" w:rsidRPr="00000000" w14:paraId="0000004B">
      <w:pPr>
        <w:widowControl w:val="1"/>
        <w:numPr>
          <w:ilvl w:val="1"/>
          <w:numId w:val="11"/>
        </w:numPr>
        <w:pBdr>
          <w:top w:space="0" w:sz="0" w:val="nil"/>
          <w:left w:space="0" w:sz="0" w:val="nil"/>
          <w:bottom w:space="0" w:sz="0" w:val="nil"/>
          <w:right w:space="0" w:sz="0" w:val="nil"/>
          <w:between w:space="0" w:sz="0" w:val="nil"/>
        </w:pBdr>
        <w:spacing w:line="259" w:lineRule="auto"/>
        <w:ind w:left="1134" w:hanging="567"/>
        <w:jc w:val="both"/>
        <w:rPr>
          <w:color w:val="595959"/>
        </w:rPr>
      </w:pPr>
      <w:r w:rsidDel="00000000" w:rsidR="00000000" w:rsidRPr="00000000">
        <w:rPr>
          <w:rFonts w:ascii="Arial" w:cs="Arial" w:eastAsia="Arial" w:hAnsi="Arial"/>
          <w:color w:val="595959"/>
          <w:sz w:val="22"/>
          <w:szCs w:val="22"/>
          <w:rtl w:val="0"/>
        </w:rPr>
        <w:t xml:space="preserve">nawiązywania i odbierania połączeń głosowych;</w:t>
      </w:r>
    </w:p>
    <w:p w:rsidR="00000000" w:rsidDel="00000000" w:rsidP="00000000" w:rsidRDefault="00000000" w:rsidRPr="00000000" w14:paraId="0000004C">
      <w:pPr>
        <w:widowControl w:val="1"/>
        <w:numPr>
          <w:ilvl w:val="1"/>
          <w:numId w:val="11"/>
        </w:numPr>
        <w:pBdr>
          <w:top w:space="0" w:sz="0" w:val="nil"/>
          <w:left w:space="0" w:sz="0" w:val="nil"/>
          <w:bottom w:space="0" w:sz="0" w:val="nil"/>
          <w:right w:space="0" w:sz="0" w:val="nil"/>
          <w:between w:space="0" w:sz="0" w:val="nil"/>
        </w:pBdr>
        <w:spacing w:line="259" w:lineRule="auto"/>
        <w:ind w:left="1134" w:hanging="567"/>
        <w:jc w:val="both"/>
        <w:rPr>
          <w:color w:val="595959"/>
        </w:rPr>
      </w:pPr>
      <w:r w:rsidDel="00000000" w:rsidR="00000000" w:rsidRPr="00000000">
        <w:rPr>
          <w:rFonts w:ascii="Arial" w:cs="Arial" w:eastAsia="Arial" w:hAnsi="Arial"/>
          <w:color w:val="595959"/>
          <w:sz w:val="22"/>
          <w:szCs w:val="22"/>
          <w:rtl w:val="0"/>
        </w:rPr>
        <w:t xml:space="preserve">przesyłania wiadomości tekstowych;</w:t>
      </w:r>
    </w:p>
    <w:p w:rsidR="00000000" w:rsidDel="00000000" w:rsidP="00000000" w:rsidRDefault="00000000" w:rsidRPr="00000000" w14:paraId="0000004D">
      <w:pPr>
        <w:widowControl w:val="1"/>
        <w:numPr>
          <w:ilvl w:val="1"/>
          <w:numId w:val="11"/>
        </w:numPr>
        <w:pBdr>
          <w:top w:space="0" w:sz="0" w:val="nil"/>
          <w:left w:space="0" w:sz="0" w:val="nil"/>
          <w:bottom w:space="0" w:sz="0" w:val="nil"/>
          <w:right w:space="0" w:sz="0" w:val="nil"/>
          <w:between w:space="0" w:sz="0" w:val="nil"/>
        </w:pBdr>
        <w:spacing w:line="259" w:lineRule="auto"/>
        <w:ind w:left="1134" w:hanging="567"/>
        <w:jc w:val="both"/>
        <w:rPr>
          <w:color w:val="000000"/>
        </w:rPr>
      </w:pPr>
      <w:r w:rsidDel="00000000" w:rsidR="00000000" w:rsidRPr="00000000">
        <w:rPr>
          <w:rFonts w:ascii="Arial" w:cs="Arial" w:eastAsia="Arial" w:hAnsi="Arial"/>
          <w:color w:val="595959"/>
          <w:sz w:val="22"/>
          <w:szCs w:val="22"/>
          <w:rtl w:val="0"/>
        </w:rPr>
        <w:t xml:space="preserve">przesyłania wiadomości multimedialnych (MMS);</w:t>
      </w:r>
      <w:r w:rsidDel="00000000" w:rsidR="00000000" w:rsidRPr="00000000">
        <w:rPr>
          <w:rtl w:val="0"/>
        </w:rPr>
      </w:r>
    </w:p>
    <w:p w:rsidR="00000000" w:rsidDel="00000000" w:rsidP="00000000" w:rsidRDefault="00000000" w:rsidRPr="00000000" w14:paraId="0000004E">
      <w:pPr>
        <w:widowControl w:val="1"/>
        <w:numPr>
          <w:ilvl w:val="1"/>
          <w:numId w:val="11"/>
        </w:numPr>
        <w:pBdr>
          <w:top w:space="0" w:sz="0" w:val="nil"/>
          <w:left w:space="0" w:sz="0" w:val="nil"/>
          <w:bottom w:space="0" w:sz="0" w:val="nil"/>
          <w:right w:space="0" w:sz="0" w:val="nil"/>
          <w:between w:space="0" w:sz="0" w:val="nil"/>
        </w:pBdr>
        <w:spacing w:line="259" w:lineRule="auto"/>
        <w:ind w:left="1134" w:hanging="567"/>
        <w:jc w:val="both"/>
        <w:rPr>
          <w:color w:val="000000"/>
        </w:rPr>
      </w:pPr>
      <w:r w:rsidDel="00000000" w:rsidR="00000000" w:rsidRPr="00000000">
        <w:rPr>
          <w:rFonts w:ascii="Arial" w:cs="Arial" w:eastAsia="Arial" w:hAnsi="Arial"/>
          <w:color w:val="595959"/>
          <w:sz w:val="22"/>
          <w:szCs w:val="22"/>
          <w:rtl w:val="0"/>
        </w:rPr>
        <w:t xml:space="preserve">Roamingu.</w:t>
      </w:r>
      <w:r w:rsidDel="00000000" w:rsidR="00000000" w:rsidRPr="00000000">
        <w:rPr>
          <w:rtl w:val="0"/>
        </w:rPr>
      </w:r>
    </w:p>
    <w:p w:rsidR="00000000" w:rsidDel="00000000" w:rsidP="00000000" w:rsidRDefault="00000000" w:rsidRPr="00000000" w14:paraId="0000004F">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595959"/>
          <w:sz w:val="22"/>
          <w:szCs w:val="22"/>
        </w:rPr>
      </w:pPr>
      <w:r w:rsidDel="00000000" w:rsidR="00000000" w:rsidRPr="00000000">
        <w:rPr>
          <w:rFonts w:ascii="Arial" w:cs="Arial" w:eastAsia="Arial" w:hAnsi="Arial"/>
          <w:color w:val="595959"/>
          <w:sz w:val="22"/>
          <w:szCs w:val="22"/>
          <w:rtl w:val="0"/>
        </w:rPr>
        <w:t xml:space="preserve">Abonent otrzyma Kartę SIM/eSIM, którą powinien samodzielnie zainstalować w posiadanym urządzeniu (Karta SIM) lub aktywować (eSIM).</w:t>
      </w:r>
    </w:p>
    <w:p w:rsidR="00000000" w:rsidDel="00000000" w:rsidP="00000000" w:rsidRDefault="00000000" w:rsidRPr="00000000" w14:paraId="00000050">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595959"/>
          <w:sz w:val="22"/>
          <w:szCs w:val="22"/>
        </w:rPr>
      </w:pPr>
      <w:r w:rsidDel="00000000" w:rsidR="00000000" w:rsidRPr="00000000">
        <w:rPr>
          <w:rFonts w:ascii="Arial" w:cs="Arial" w:eastAsia="Arial" w:hAnsi="Arial"/>
          <w:color w:val="595959"/>
          <w:sz w:val="22"/>
          <w:szCs w:val="22"/>
          <w:rtl w:val="0"/>
        </w:rPr>
        <w:t xml:space="preserve">Abonent zobowiązuje się do korzystania z Usługi w sposób zgodny z Umową oraz Regulaminem, w szczególności zobowiązuje się do:</w:t>
      </w:r>
    </w:p>
    <w:p w:rsidR="00000000" w:rsidDel="00000000" w:rsidP="00000000" w:rsidRDefault="00000000" w:rsidRPr="00000000" w14:paraId="00000051">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niepodejmowania jakichkolwiek działań powodujących zakłócenia pracy infrastruktury sieci telekomunikacyjnej i teleinformatycznej MNO oraz sieci Internet,</w:t>
      </w:r>
    </w:p>
    <w:p w:rsidR="00000000" w:rsidDel="00000000" w:rsidP="00000000" w:rsidRDefault="00000000" w:rsidRPr="00000000" w14:paraId="00000052">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niepodejmowania jakichkolwiek działań powodujących zakłócenia pracy urządzeń aktywnych podłączonych do sieci telekomunikacyjnej i teleinformatycznej MNO oraz sieci Internet,</w:t>
      </w:r>
    </w:p>
    <w:p w:rsidR="00000000" w:rsidDel="00000000" w:rsidP="00000000" w:rsidRDefault="00000000" w:rsidRPr="00000000" w14:paraId="00000053">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korzystania z usług objętych Umową zgodnie z obowiązującym prawem,</w:t>
      </w:r>
    </w:p>
    <w:p w:rsidR="00000000" w:rsidDel="00000000" w:rsidP="00000000" w:rsidRDefault="00000000" w:rsidRPr="00000000" w14:paraId="00000054">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nieużywania karty SIM z wykorzystaniem telefonu lub urządzenia telekomunikacyjnego kradzionego, bez homologacji lub bez certyfikatu,</w:t>
      </w:r>
    </w:p>
    <w:p w:rsidR="00000000" w:rsidDel="00000000" w:rsidP="00000000" w:rsidRDefault="00000000" w:rsidRPr="00000000" w14:paraId="00000055">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nieużywania adapterów (urządzeń telekomunikacyjnych umożliwiających podłączenie do sieci telekomunikacyjnej i kierowanie do niej lub modyfikowanie komunikatów, połączeń telefonicznych lub sygnałów pochodzących z innych sieci telekomunikacyjnych) bez zgody Operatora,</w:t>
      </w:r>
    </w:p>
    <w:p w:rsidR="00000000" w:rsidDel="00000000" w:rsidP="00000000" w:rsidRDefault="00000000" w:rsidRPr="00000000" w14:paraId="00000056">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niekierowania do sieci telekomunikacyjnej (w tym do sieci MNO) ruchu telekomunikacyjnego z innych sieci telekomunikacyjnych bez zgody Operatora,</w:t>
      </w:r>
    </w:p>
    <w:p w:rsidR="00000000" w:rsidDel="00000000" w:rsidP="00000000" w:rsidRDefault="00000000" w:rsidRPr="00000000" w14:paraId="00000057">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niewykorzystywania telefonu i karty SIM lub urządzenia telekomunikacyjnego i karty SIM lub urządzeń telekomunikacyjnych niezgodnie z przepisami prawa lub niezgodnie z zawartą umową lub w celu realizacji działań na szkodę Operatora, MNO lub innych osób trzecich,</w:t>
      </w:r>
    </w:p>
    <w:p w:rsidR="00000000" w:rsidDel="00000000" w:rsidP="00000000" w:rsidRDefault="00000000" w:rsidRPr="00000000" w14:paraId="00000058">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nieudostępniania innym podmiotom usługi bez zgody Operatora w celu uzyskiwania korzyści majątkowych dla siebie lub osoby trzecie,</w:t>
      </w:r>
    </w:p>
    <w:p w:rsidR="00000000" w:rsidDel="00000000" w:rsidP="00000000" w:rsidRDefault="00000000" w:rsidRPr="00000000" w14:paraId="00000059">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niewysyłania niezamówionych informacji handlowych (spam) ani niewysyłania w sposób masowy treści marketingowych,</w:t>
      </w:r>
    </w:p>
    <w:p w:rsidR="00000000" w:rsidDel="00000000" w:rsidP="00000000" w:rsidRDefault="00000000" w:rsidRPr="00000000" w14:paraId="0000005A">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niekorzystania z usług w sposób naruszający interesy innych grup Abonentów, bądź dobre obyczaje, czy praktyki rynkowe, ani do niepodejmowania czynów nieuczciwej konkurencji,</w:t>
      </w:r>
    </w:p>
    <w:p w:rsidR="00000000" w:rsidDel="00000000" w:rsidP="00000000" w:rsidRDefault="00000000" w:rsidRPr="00000000" w14:paraId="0000005B">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współdziałania na wezwanie Operatora przy usuwaniu skutków czynów bądź zdarzeń opisanych powyżej,</w:t>
      </w:r>
    </w:p>
    <w:p w:rsidR="00000000" w:rsidDel="00000000" w:rsidP="00000000" w:rsidRDefault="00000000" w:rsidRPr="00000000" w14:paraId="0000005C">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chronienia karty SIM przed jej zniszczeniem, uszkodzeniem, zagubieniem lub kradzieżą. Każdorazowo o zniszczeniu, uszkodzeniu, zagubieniu lub kradzieży karty SIM Abonent zobowiązany jest poinformować Operatora. W przypadku zgłoszenia ustnego Abonent zobowiązuje się do pisemnego potwierdzenia zgłoszenia w terminie 2 dni od daty zgłoszenia ustnego,</w:t>
      </w:r>
    </w:p>
    <w:p w:rsidR="00000000" w:rsidDel="00000000" w:rsidP="00000000" w:rsidRDefault="00000000" w:rsidRPr="00000000" w14:paraId="0000005D">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wystąpienia z wnioskiem o wydanie nowej karty SIM najpóźniej w terminie pisemnego zgłoszenia, o którym mowa w ust. 1 lit. l powyżej. Wydanie nowej karty SIM następuje na koszt Abonenta, chyba, że uszkodzenie lub utrata karty SIM spowodowane jest okolicznościami nieleżącymi po stronie Abonenta,</w:t>
      </w:r>
    </w:p>
    <w:p w:rsidR="00000000" w:rsidDel="00000000" w:rsidP="00000000" w:rsidRDefault="00000000" w:rsidRPr="00000000" w14:paraId="0000005E">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ochrony oraz nieudostępniania swojego hasła lub PIN osobom trzecim;</w:t>
      </w:r>
    </w:p>
    <w:p w:rsidR="00000000" w:rsidDel="00000000" w:rsidP="00000000" w:rsidRDefault="00000000" w:rsidRPr="00000000" w14:paraId="0000005F">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niedokonywania prób wejścia do zasobów informatycznych będących w posiadaniu osób trzecich bez ich zgody.</w:t>
      </w:r>
    </w:p>
    <w:p w:rsidR="00000000" w:rsidDel="00000000" w:rsidP="00000000" w:rsidRDefault="00000000" w:rsidRPr="00000000" w14:paraId="00000060">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odbioru od Operatora karty SIM i umieszczenia jej w urządzeniu.</w:t>
      </w:r>
    </w:p>
    <w:p w:rsidR="00000000" w:rsidDel="00000000" w:rsidP="00000000" w:rsidRDefault="00000000" w:rsidRPr="00000000" w14:paraId="00000061">
      <w:pPr>
        <w:widowControl w:val="1"/>
        <w:numPr>
          <w:ilvl w:val="1"/>
          <w:numId w:val="11"/>
        </w:numPr>
        <w:pBdr>
          <w:top w:space="0" w:sz="0" w:val="nil"/>
          <w:left w:space="0" w:sz="0" w:val="nil"/>
          <w:bottom w:space="0" w:sz="0" w:val="nil"/>
          <w:right w:space="0" w:sz="0" w:val="nil"/>
          <w:between w:space="0" w:sz="0" w:val="nil"/>
        </w:pBdr>
        <w:ind w:left="1134" w:hanging="567"/>
        <w:jc w:val="both"/>
        <w:rPr>
          <w:color w:val="000000"/>
        </w:rPr>
      </w:pPr>
      <w:r w:rsidDel="00000000" w:rsidR="00000000" w:rsidRPr="00000000">
        <w:rPr>
          <w:rFonts w:ascii="Arial" w:cs="Arial" w:eastAsia="Arial" w:hAnsi="Arial"/>
          <w:color w:val="000000"/>
          <w:sz w:val="22"/>
          <w:szCs w:val="22"/>
          <w:rtl w:val="0"/>
        </w:rPr>
        <w:t xml:space="preserve">niegenerowania sztucznego ruchu telekomunikacyjnego w sieci, to jest ruchu polegającego na wysyłaniu lub odbieraniu komunikatów lub połączeń głosowych w sieci telekomunikacyjnej z wykorzystaniem urządzeń telekomunikacyjnych lub programów, których celem nie jest skorzystanie z usługi komunikacji elektronicznej, lecz ich zarejestrowanie na punkcie połączenia sieci telekomunikacyjnych lub przez systemy rozliczeniowe.</w:t>
      </w:r>
    </w:p>
    <w:p w:rsidR="00000000" w:rsidDel="00000000" w:rsidP="00000000" w:rsidRDefault="00000000" w:rsidRPr="00000000" w14:paraId="00000062">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Operator prowadzi serwisową obsługę Abonenta w zakresie świadczonych Usług, a w szczególności pomoc przy konfiguracji usług. Czynności serwisowe w zakresie konfiguracji Usług Operatora, wykonuje Biuro Obsługi Klienta (dalej: „BOK”) od poniedziałku do piątku, w godzinach 8-18. Poza ww. godzinami Operator może podjąć działania serwisowe na warunkach uzgodnionych indywidualnie z Abonentem. Informacja o kosztach usług serwisowych jest każdorazowo udzielana przez BOK.</w:t>
      </w:r>
    </w:p>
    <w:p w:rsidR="00000000" w:rsidDel="00000000" w:rsidP="00000000" w:rsidRDefault="00000000" w:rsidRPr="00000000" w14:paraId="00000063">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Abonent może żądać przy zmianie dostawcy usług przeniesienia przydzielonego numeru do stacjonarnej lub komórkowej sieci operatora na terenie danej strefy numeracyjnej. Przeniesienie przydzielonego numeru następuje nie później niż w terminie 1 dnia roboczego od uzgodnionego z Abonentem dnia rozpoczęcia świadczenia usługi przez nowego dostawcę usługi komunikacji głosowej, wskazanego w umowie o świadczenie usług komunikacji elektronicznej z przeniesieniem przydzielonego numeru. Termin rozpoczęcia świadczenia usługi przez nowego dostawcę usługi komunikacji głosowej powinien być zgodny z terminem rozwiązania umowy z dotychczasowym dostawcą usługi komunikacji głosowej.</w:t>
      </w:r>
    </w:p>
    <w:p w:rsidR="00000000" w:rsidDel="00000000" w:rsidP="00000000" w:rsidRDefault="00000000" w:rsidRPr="00000000" w14:paraId="00000064">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 przypadku niedotrzymania terminu, o którym mowa w ust. 6, Abonentowi przysługuje od Operatora jednorazowe odszkodowanie za każdy rozpoczęty dzień opóźnienia w wysokości 1/4 sumy opłat miesięcznych liczonej według rachunków za Usługi z ostatnich trzech Okresów Rozliczeniowych, chyba że brak możliwości realizacji przeniesienia numeru nastąpił z przyczyn leżących po stronie systemu, o którym mowa w art. 337 ust. 3 Ustawy.</w:t>
      </w:r>
    </w:p>
    <w:p w:rsidR="00000000" w:rsidDel="00000000" w:rsidP="00000000" w:rsidRDefault="00000000" w:rsidRPr="00000000" w14:paraId="00000065">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Kwotę odszkodowania, o którym mowa w ust. 7, oblicza się na podstawie liczby dni, które upłyną do dnia przeniesienia numeru lub dnia zakończenia obowiązywania kontynuowanej lub wznowionej umowy z Operatorem.</w:t>
      </w:r>
    </w:p>
    <w:p w:rsidR="00000000" w:rsidDel="00000000" w:rsidP="00000000" w:rsidRDefault="00000000" w:rsidRPr="00000000" w14:paraId="00000066">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 przypadku niedotrzymania terminu na przeniesienie numeru z sieci Operatora, Operator wznawia lub kontynuuje świadczenie usługi na dotychczasowych warunkach do czasu przeniesienia numeru. Wznowienie świadczenia usługi następuje w takim terminie, aby utrata dostępu przez Abonenta do świadczonych usług nie przekroczyła 1 dnia roboczego. Jeżeli przeniesienie przydzielonego numeru nie doszło do skutku w terminie 30 dni od terminu przeniesienia wypowiedzenie umowy z Operatorem staje się bezskuteczne. Abonent ma prawo złożyć przeciwne oświadczenie, o czym Operator poinformuje Abonenta.</w:t>
      </w:r>
    </w:p>
    <w:p w:rsidR="00000000" w:rsidDel="00000000" w:rsidP="00000000" w:rsidRDefault="00000000" w:rsidRPr="00000000" w14:paraId="00000067">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Okres Rozliczeniowy obejmuje okres jednego miesiąca i rozpoczyna się 1 dnia każdego kolejnego miesiąca kalendarzowego. W przypadku, gdy Okres Rozliczeniowy trwa krócej niż miesiąc opłaty abonamentowe pobierane są w wysokości 1/30 takiej opłaty abonamentowej za każdy dzień korzystania z Usługi. Abonent zobowiązany jest do uiszczenia należności za usługi realizowane w danym Okresie Rozliczeniowym w terminie 14 dni od daty wystawienia faktury, przelewem bankowym na nr rachunku wskazany na fakturze. Wystawienie faktury następuje w terminie do 15 dnia każdego kolejnego miesiąca.</w:t>
      </w:r>
    </w:p>
    <w:p w:rsidR="00000000" w:rsidDel="00000000" w:rsidP="00000000" w:rsidRDefault="00000000" w:rsidRPr="00000000" w14:paraId="00000068">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Wpłaty Abonenta będą zaliczane, niezależnie od tytułu płatności podanej na przelewie, na spłatę zobowiązań w następującej kolejności:</w:t>
      </w:r>
    </w:p>
    <w:p w:rsidR="00000000" w:rsidDel="00000000" w:rsidP="00000000" w:rsidRDefault="00000000" w:rsidRPr="00000000" w14:paraId="00000069">
      <w:pPr>
        <w:widowControl w:val="1"/>
        <w:numPr>
          <w:ilvl w:val="0"/>
          <w:numId w:val="3"/>
        </w:numPr>
        <w:spacing w:line="259" w:lineRule="auto"/>
        <w:ind w:left="1134"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odsetki za opóźnienie,</w:t>
      </w:r>
      <w:r w:rsidDel="00000000" w:rsidR="00000000" w:rsidRPr="00000000">
        <w:rPr>
          <w:rtl w:val="0"/>
        </w:rPr>
      </w:r>
    </w:p>
    <w:p w:rsidR="00000000" w:rsidDel="00000000" w:rsidP="00000000" w:rsidRDefault="00000000" w:rsidRPr="00000000" w14:paraId="0000006A">
      <w:pPr>
        <w:widowControl w:val="1"/>
        <w:numPr>
          <w:ilvl w:val="0"/>
          <w:numId w:val="3"/>
        </w:numPr>
        <w:spacing w:line="259" w:lineRule="auto"/>
        <w:ind w:left="1134"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zaległe zobowiązania,</w:t>
      </w:r>
      <w:r w:rsidDel="00000000" w:rsidR="00000000" w:rsidRPr="00000000">
        <w:rPr>
          <w:rtl w:val="0"/>
        </w:rPr>
      </w:r>
    </w:p>
    <w:p w:rsidR="00000000" w:rsidDel="00000000" w:rsidP="00000000" w:rsidRDefault="00000000" w:rsidRPr="00000000" w14:paraId="0000006B">
      <w:pPr>
        <w:widowControl w:val="1"/>
        <w:numPr>
          <w:ilvl w:val="0"/>
          <w:numId w:val="3"/>
        </w:numPr>
        <w:spacing w:line="259" w:lineRule="auto"/>
        <w:ind w:left="1134"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bieżące zobowiązania.</w:t>
      </w:r>
      <w:r w:rsidDel="00000000" w:rsidR="00000000" w:rsidRPr="00000000">
        <w:rPr>
          <w:rtl w:val="0"/>
        </w:rPr>
      </w:r>
    </w:p>
    <w:p w:rsidR="00000000" w:rsidDel="00000000" w:rsidP="00000000" w:rsidRDefault="00000000" w:rsidRPr="00000000" w14:paraId="0000006C">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Za datę zapłaty uważa się datę uznania rachunku bankowego wskazanego na fakturze.</w:t>
      </w:r>
    </w:p>
    <w:p w:rsidR="00000000" w:rsidDel="00000000" w:rsidP="00000000" w:rsidRDefault="00000000" w:rsidRPr="00000000" w14:paraId="0000006D">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Operator oświadcza, że Usługa nie posiada minimalnych poziomów jakości, w rozumieniu Załącznika nr X do dyrektywy Parlamentu Europejskiego i Rady (UE) 2018/1972 z dnia 11 grudnia 2018 r. ustanawiającej Europejski kodeks łączności elektronicznej (Dz.U.UE.L.2018.321.36 z dnia 2018.12.17) oraz Operator nie stosuje wskazanych tam metod pomiaru.</w:t>
      </w:r>
    </w:p>
    <w:p w:rsidR="00000000" w:rsidDel="00000000" w:rsidP="00000000" w:rsidRDefault="00000000" w:rsidRPr="00000000" w14:paraId="0000006E">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Jakość świadczonych usług, w tym w szczególności zasięg w Sieci lub parametry dotyczące transmisji danych zależą również od uwarunkowań geograficznych, urbanistycznych lub technicznych.</w:t>
      </w:r>
    </w:p>
    <w:p w:rsidR="00000000" w:rsidDel="00000000" w:rsidP="00000000" w:rsidRDefault="00000000" w:rsidRPr="00000000" w14:paraId="0000006F">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color w:val="000000"/>
        </w:rPr>
      </w:pPr>
      <w:r w:rsidDel="00000000" w:rsidR="00000000" w:rsidRPr="00000000">
        <w:rPr>
          <w:rFonts w:ascii="Arial" w:cs="Arial" w:eastAsia="Arial" w:hAnsi="Arial"/>
          <w:color w:val="000000"/>
          <w:sz w:val="22"/>
          <w:szCs w:val="22"/>
          <w:rtl w:val="0"/>
        </w:rPr>
        <w:t xml:space="preserve">Abonent zobowiązany jest informować Operatora o zmianie swoich danych wskazanych w Umowie. W przypadku niedopełnienia tego obowiązku, korespondencja skierowana na dotychczasowy adres Abonenta niebędącego Konsumentem będzie uznana za skutecznie doręczoną.</w:t>
      </w:r>
      <w:r w:rsidDel="00000000" w:rsidR="00000000" w:rsidRPr="00000000">
        <w:rPr>
          <w:rtl w:val="0"/>
        </w:rPr>
      </w:r>
    </w:p>
    <w:p w:rsidR="00000000" w:rsidDel="00000000" w:rsidP="00000000" w:rsidRDefault="00000000" w:rsidRPr="00000000" w14:paraId="00000070">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color w:val="000000"/>
        </w:rPr>
      </w:pPr>
      <w:r w:rsidDel="00000000" w:rsidR="00000000" w:rsidRPr="00000000">
        <w:rPr>
          <w:rFonts w:ascii="Arial" w:cs="Arial" w:eastAsia="Arial" w:hAnsi="Arial"/>
          <w:color w:val="000000"/>
          <w:sz w:val="22"/>
          <w:szCs w:val="22"/>
          <w:rtl w:val="0"/>
        </w:rPr>
        <w:t xml:space="preserve">W przypadku gdy Abonent opóźnia się z zapłatą za świadczoną usługę i nie zapłaci zaległych należności w terminie 7 dni od dnia doręczenia mu powiadomienia o zamiarze ograniczenia świadczenia tej usługi Operator może ograniczyć świadczenie tej usługi, chyba że jest to technicznie niewykonalne lub ekonomicznie niezasadne. Ograniczenie nie może dotyczyć inicjowanych połączeń na numery alarmowe. </w:t>
      </w:r>
      <w:r w:rsidDel="00000000" w:rsidR="00000000" w:rsidRPr="00000000">
        <w:rPr>
          <w:rtl w:val="0"/>
        </w:rPr>
      </w:r>
    </w:p>
    <w:p w:rsidR="00000000" w:rsidDel="00000000" w:rsidP="00000000" w:rsidRDefault="00000000" w:rsidRPr="00000000" w14:paraId="00000071">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color w:val="000000"/>
        </w:rPr>
      </w:pPr>
      <w:r w:rsidDel="00000000" w:rsidR="00000000" w:rsidRPr="00000000">
        <w:rPr>
          <w:rFonts w:ascii="Arial" w:cs="Arial" w:eastAsia="Arial" w:hAnsi="Arial"/>
          <w:color w:val="000000"/>
          <w:sz w:val="22"/>
          <w:szCs w:val="22"/>
          <w:rtl w:val="0"/>
        </w:rPr>
        <w:t xml:space="preserve">Jeżeli w terminie 7 dni od dnia ograniczenia albo wystąpienia przyczyny braku możliwości ograniczenia świadczenia usługi Abonent nie zapłaci zaległych należności, Operator powiadomi go o zamiarze zawieszenia świadczenia usługi.</w:t>
      </w:r>
      <w:r w:rsidDel="00000000" w:rsidR="00000000" w:rsidRPr="00000000">
        <w:rPr>
          <w:rtl w:val="0"/>
        </w:rPr>
      </w:r>
    </w:p>
    <w:p w:rsidR="00000000" w:rsidDel="00000000" w:rsidP="00000000" w:rsidRDefault="00000000" w:rsidRPr="00000000" w14:paraId="00000072">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color w:val="000000"/>
        </w:rPr>
      </w:pPr>
      <w:r w:rsidDel="00000000" w:rsidR="00000000" w:rsidRPr="00000000">
        <w:rPr>
          <w:rFonts w:ascii="Arial" w:cs="Arial" w:eastAsia="Arial" w:hAnsi="Arial"/>
          <w:color w:val="000000"/>
          <w:sz w:val="22"/>
          <w:szCs w:val="22"/>
          <w:rtl w:val="0"/>
        </w:rPr>
        <w:t xml:space="preserve">Abonent pomimo wyczerpania procedury opisanej w ustępach poprzedzających nie uregulował zaległych należności w terminie 3 dni od dnia doręczenia powiadomienia o zamiarze zawieszenia usług, Operator może zawiesić świadczenia Usługi. W przypadku złożenia reklamacji zawieszenie usługi nie może nastąpić wcześniej niż po upływie 21 dni od dnia wyczerpania drogi postępowania reklamacyjnego, pod warunkiem zapłaty bezspornych należności.</w:t>
      </w:r>
      <w:r w:rsidDel="00000000" w:rsidR="00000000" w:rsidRPr="00000000">
        <w:rPr>
          <w:rtl w:val="0"/>
        </w:rPr>
      </w:r>
    </w:p>
    <w:p w:rsidR="00000000" w:rsidDel="00000000" w:rsidP="00000000" w:rsidRDefault="00000000" w:rsidRPr="00000000" w14:paraId="00000073">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color w:val="000000"/>
        </w:rPr>
      </w:pPr>
      <w:r w:rsidDel="00000000" w:rsidR="00000000" w:rsidRPr="00000000">
        <w:rPr>
          <w:rFonts w:ascii="Arial" w:cs="Arial" w:eastAsia="Arial" w:hAnsi="Arial"/>
          <w:color w:val="000000"/>
          <w:sz w:val="22"/>
          <w:szCs w:val="22"/>
          <w:rtl w:val="0"/>
        </w:rPr>
        <w:t xml:space="preserve">Operator wznawia świadczenie usługi ograniczonej, zgodnie z ust. 15 lub zawieszonej zgodnie ust. 17 niezwłocznie po zapłacie zaległych należności z tytułu świadczenia Usługi, nie później jednak niż w terminie 3 dni od dnia zapłaty.</w:t>
      </w:r>
      <w:r w:rsidDel="00000000" w:rsidR="00000000" w:rsidRPr="00000000">
        <w:rPr>
          <w:rtl w:val="0"/>
        </w:rPr>
      </w:r>
    </w:p>
    <w:p w:rsidR="00000000" w:rsidDel="00000000" w:rsidP="00000000" w:rsidRDefault="00000000" w:rsidRPr="00000000" w14:paraId="00000074">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color w:val="000000"/>
        </w:rPr>
      </w:pPr>
      <w:r w:rsidDel="00000000" w:rsidR="00000000" w:rsidRPr="00000000">
        <w:rPr>
          <w:rFonts w:ascii="Arial" w:cs="Arial" w:eastAsia="Arial" w:hAnsi="Arial"/>
          <w:color w:val="000000"/>
          <w:sz w:val="22"/>
          <w:szCs w:val="22"/>
          <w:rtl w:val="0"/>
        </w:rPr>
        <w:t xml:space="preserve">Jeżeli w terminie 7 dni od dnia zawieszenia świadczenia usługi telekomunikacyjnej nie ustały przyczyny jej zawieszenia, Operator powiadamia Abonenta o zamiarze wypowiedzenia umowy z winy Abonenta po upływie 7 dni od dnia doręczenia tego powiadomienia, w przypadku gdy Abonent nie zapłaci zaległych należności.</w:t>
      </w:r>
      <w:r w:rsidDel="00000000" w:rsidR="00000000" w:rsidRPr="00000000">
        <w:rPr>
          <w:rtl w:val="0"/>
        </w:rPr>
      </w:r>
    </w:p>
    <w:p w:rsidR="00000000" w:rsidDel="00000000" w:rsidP="00000000" w:rsidRDefault="00000000" w:rsidRPr="00000000" w14:paraId="00000075">
      <w:pPr>
        <w:widowControl w:val="1"/>
        <w:numPr>
          <w:ilvl w:val="0"/>
          <w:numId w:val="11"/>
        </w:numPr>
        <w:pBdr>
          <w:top w:space="0" w:sz="0" w:val="nil"/>
          <w:left w:space="0" w:sz="0" w:val="nil"/>
          <w:bottom w:space="0" w:sz="0" w:val="nil"/>
          <w:right w:space="0" w:sz="0" w:val="nil"/>
          <w:between w:space="0" w:sz="0" w:val="nil"/>
        </w:pBd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Operator może zawiesić świadczenie Usługi jeżeli Abonent uporczywie opóźnia się z zapłatą za świadczoną Usługę. W takim przypadku Operator powiadamia Abonenta o zamiarze zawieszenia świadczenia tej Usługi. Jeżeli Abonent nie zapłaci zaległych należności w terminie 14 dni od dnia doręczenia powiadomienia o zamiarze zawieszenia świadczenia tej Usługi, Operator może zawiesić świadczenie tej Usługi.</w:t>
      </w:r>
    </w:p>
    <w:p w:rsidR="00000000" w:rsidDel="00000000" w:rsidP="00000000" w:rsidRDefault="00000000" w:rsidRPr="00000000" w14:paraId="00000076">
      <w:pPr>
        <w:widowControl w:val="1"/>
        <w:pBdr>
          <w:top w:space="0" w:sz="0" w:val="nil"/>
          <w:left w:space="0" w:sz="0" w:val="nil"/>
          <w:bottom w:space="0" w:sz="0" w:val="nil"/>
          <w:right w:space="0" w:sz="0" w:val="nil"/>
          <w:between w:space="0" w:sz="0" w:val="nil"/>
        </w:pBd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7">
      <w:pPr>
        <w:keepNext w:val="1"/>
        <w:keepLines w:val="1"/>
        <w:spacing w:line="259" w:lineRule="auto"/>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 3. Tryb i warunki dokonywania zmian, przedłużenia i rozwiązania Umowy</w:t>
      </w:r>
    </w:p>
    <w:p w:rsidR="00000000" w:rsidDel="00000000" w:rsidP="00000000" w:rsidRDefault="00000000" w:rsidRPr="00000000" w14:paraId="00000078">
      <w:pPr>
        <w:widowControl w:val="1"/>
        <w:spacing w:line="259" w:lineRule="auto"/>
        <w:ind w:left="567" w:right="29"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79">
      <w:pPr>
        <w:widowControl w:val="1"/>
        <w:numPr>
          <w:ilvl w:val="0"/>
          <w:numId w:val="2"/>
        </w:numPr>
        <w:spacing w:line="259" w:lineRule="auto"/>
        <w:ind w:left="567" w:right="29" w:hanging="567"/>
        <w:jc w:val="both"/>
        <w:rPr>
          <w:color w:val="000000"/>
        </w:rPr>
      </w:pPr>
      <w:r w:rsidDel="00000000" w:rsidR="00000000" w:rsidRPr="00000000">
        <w:rPr>
          <w:rFonts w:ascii="Arial" w:cs="Arial" w:eastAsia="Arial" w:hAnsi="Arial"/>
          <w:color w:val="000000"/>
          <w:sz w:val="22"/>
          <w:szCs w:val="22"/>
          <w:rtl w:val="0"/>
        </w:rPr>
        <w:t xml:space="preserve">Zmiana Umowy następuje w formie pisemnej lub dokumentowej pod rygorem nieważności. W przypadku gdy oświadczenia woli Stron Umowy składane są w formie dokumentowej, Operator utrwala i dostarcza Abonentowi treść zaproponowanych i uzgodnionych warunków umowy oraz oświadczenie Abonenta o związaniu się tymi warunkami na trwałym nośniku w rozumieniu ustawy z dnia 30 maja 2014 r. o prawach konsumenta (Dz.U.2024.1796 t.j. z dnia 2024.12.06).</w:t>
      </w:r>
      <w:r w:rsidDel="00000000" w:rsidR="00000000" w:rsidRPr="00000000">
        <w:rPr>
          <w:rtl w:val="0"/>
        </w:rPr>
      </w:r>
    </w:p>
    <w:p w:rsidR="00000000" w:rsidDel="00000000" w:rsidP="00000000" w:rsidRDefault="00000000" w:rsidRPr="00000000" w14:paraId="0000007A">
      <w:pPr>
        <w:widowControl w:val="1"/>
        <w:numPr>
          <w:ilvl w:val="0"/>
          <w:numId w:val="2"/>
        </w:numPr>
        <w:spacing w:line="259" w:lineRule="auto"/>
        <w:ind w:left="567" w:right="29"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Każda ze Stron może rozwiązać Umowę z zachowaniem jednomiesięcznego okresu wypowiedzenia ze skutkiem na koniec miesiąca kalendarzowego. </w:t>
      </w:r>
    </w:p>
    <w:p w:rsidR="00000000" w:rsidDel="00000000" w:rsidP="00000000" w:rsidRDefault="00000000" w:rsidRPr="00000000" w14:paraId="0000007B">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Wypowiedzenie Umowy wymaga zachowania formy pisemnej lub dokumentowej.</w:t>
      </w:r>
      <w:r w:rsidDel="00000000" w:rsidR="00000000" w:rsidRPr="00000000">
        <w:rPr>
          <w:rtl w:val="0"/>
        </w:rPr>
      </w:r>
    </w:p>
    <w:p w:rsidR="00000000" w:rsidDel="00000000" w:rsidP="00000000" w:rsidRDefault="00000000" w:rsidRPr="00000000" w14:paraId="0000007C">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Za dzień złożenia wypowiedzenia Umowy przez Abonenta przyjmuje się dzień doręczenia wypowiedzenia do Operatora.</w:t>
      </w:r>
      <w:r w:rsidDel="00000000" w:rsidR="00000000" w:rsidRPr="00000000">
        <w:rPr>
          <w:rtl w:val="0"/>
        </w:rPr>
      </w:r>
    </w:p>
    <w:p w:rsidR="00000000" w:rsidDel="00000000" w:rsidP="00000000" w:rsidRDefault="00000000" w:rsidRPr="00000000" w14:paraId="0000007D">
      <w:pPr>
        <w:widowControl w:val="1"/>
        <w:numPr>
          <w:ilvl w:val="0"/>
          <w:numId w:val="2"/>
        </w:numPr>
        <w:spacing w:line="259" w:lineRule="auto"/>
        <w:ind w:left="567" w:right="29"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 przypadku wypowiedzenia Umowy w formie dokumentowej za dzień złożenia oświadczenia przyjmuje się dzień, w którym wprowadzono je do środka komunikacji elektronicznej w taki sposób, żeby druga strona mogła zapoznać się z jego treścią. </w:t>
      </w:r>
    </w:p>
    <w:p w:rsidR="00000000" w:rsidDel="00000000" w:rsidP="00000000" w:rsidRDefault="00000000" w:rsidRPr="00000000" w14:paraId="0000007E">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W przypadku złożenia przez Abonenta oświadczenia o wypowiedzeniu umowy w formie dokumentowej Operator niezwłocznie, lecz nie później niż w ciągu 1 Dnia Roboczego od chwili otrzymania tego oświadczenia, zawiadamia Abonenta o jego otrzymaniu przez:</w:t>
      </w:r>
      <w:r w:rsidDel="00000000" w:rsidR="00000000" w:rsidRPr="00000000">
        <w:rPr>
          <w:rtl w:val="0"/>
        </w:rPr>
      </w:r>
    </w:p>
    <w:p w:rsidR="00000000" w:rsidDel="00000000" w:rsidP="00000000" w:rsidRDefault="00000000" w:rsidRPr="00000000" w14:paraId="0000007F">
      <w:pPr>
        <w:widowControl w:val="1"/>
        <w:numPr>
          <w:ilvl w:val="1"/>
          <w:numId w:val="11"/>
        </w:numPr>
        <w:pBdr>
          <w:top w:space="0" w:sz="0" w:val="nil"/>
          <w:left w:space="0" w:sz="0" w:val="nil"/>
          <w:bottom w:space="0" w:sz="0" w:val="nil"/>
          <w:right w:space="0" w:sz="0" w:val="nil"/>
          <w:between w:space="0" w:sz="0" w:val="nil"/>
        </w:pBdr>
        <w:spacing w:line="259" w:lineRule="auto"/>
        <w:ind w:left="1134" w:right="29" w:hanging="567"/>
        <w:jc w:val="both"/>
        <w:rPr>
          <w:color w:val="000000"/>
        </w:rPr>
      </w:pPr>
      <w:r w:rsidDel="00000000" w:rsidR="00000000" w:rsidRPr="00000000">
        <w:rPr>
          <w:rFonts w:ascii="Arial" w:cs="Arial" w:eastAsia="Arial" w:hAnsi="Arial"/>
          <w:color w:val="000000"/>
          <w:sz w:val="22"/>
          <w:szCs w:val="22"/>
          <w:rtl w:val="0"/>
        </w:rPr>
        <w:t xml:space="preserve">wysłanie krótkiej wiadomości tekstowej (SMS) na numer wskazany przez Abonenta do kontaktu, widniejący w umowie podlegającej wypowiedzeniu – w przypadku Abonenta, który wskazał numer niegeograficzny;</w:t>
      </w:r>
    </w:p>
    <w:p w:rsidR="00000000" w:rsidDel="00000000" w:rsidP="00000000" w:rsidRDefault="00000000" w:rsidRPr="00000000" w14:paraId="00000080">
      <w:pPr>
        <w:widowControl w:val="1"/>
        <w:numPr>
          <w:ilvl w:val="1"/>
          <w:numId w:val="11"/>
        </w:numPr>
        <w:pBdr>
          <w:top w:space="0" w:sz="0" w:val="nil"/>
          <w:left w:space="0" w:sz="0" w:val="nil"/>
          <w:bottom w:space="0" w:sz="0" w:val="nil"/>
          <w:right w:space="0" w:sz="0" w:val="nil"/>
          <w:between w:space="0" w:sz="0" w:val="nil"/>
        </w:pBdr>
        <w:spacing w:line="259" w:lineRule="auto"/>
        <w:ind w:left="1134" w:right="29" w:hanging="567"/>
        <w:jc w:val="both"/>
        <w:rPr>
          <w:color w:val="000000"/>
        </w:rPr>
      </w:pPr>
      <w:r w:rsidDel="00000000" w:rsidR="00000000" w:rsidRPr="00000000">
        <w:rPr>
          <w:rFonts w:ascii="Arial" w:cs="Arial" w:eastAsia="Arial" w:hAnsi="Arial"/>
          <w:color w:val="000000"/>
          <w:sz w:val="22"/>
          <w:szCs w:val="22"/>
          <w:rtl w:val="0"/>
        </w:rPr>
        <w:t xml:space="preserve">wykonanie połączenia głosowego na numer wskazany przez Abonenta do kontaktu, widniejący w umowie podlegającej wypowiedzeniu – w przypadku Abonenta, który wskazał numer geograficzny;</w:t>
      </w:r>
    </w:p>
    <w:p w:rsidR="00000000" w:rsidDel="00000000" w:rsidP="00000000" w:rsidRDefault="00000000" w:rsidRPr="00000000" w14:paraId="00000081">
      <w:pPr>
        <w:widowControl w:val="1"/>
        <w:numPr>
          <w:ilvl w:val="1"/>
          <w:numId w:val="11"/>
        </w:numPr>
        <w:pBdr>
          <w:top w:space="0" w:sz="0" w:val="nil"/>
          <w:left w:space="0" w:sz="0" w:val="nil"/>
          <w:bottom w:space="0" w:sz="0" w:val="nil"/>
          <w:right w:space="0" w:sz="0" w:val="nil"/>
          <w:between w:space="0" w:sz="0" w:val="nil"/>
        </w:pBdr>
        <w:spacing w:line="259" w:lineRule="auto"/>
        <w:ind w:left="1134" w:right="29" w:hanging="567"/>
        <w:jc w:val="both"/>
        <w:rPr>
          <w:color w:val="000000"/>
        </w:rPr>
      </w:pPr>
      <w:r w:rsidDel="00000000" w:rsidR="00000000" w:rsidRPr="00000000">
        <w:rPr>
          <w:rFonts w:ascii="Arial" w:cs="Arial" w:eastAsia="Arial" w:hAnsi="Arial"/>
          <w:color w:val="000000"/>
          <w:sz w:val="22"/>
          <w:szCs w:val="22"/>
          <w:rtl w:val="0"/>
        </w:rPr>
        <w:t xml:space="preserve">wysłanie wiadomości na adres poczty elektronicznej wskazany przez Abonenta do kontaktu widniejący w umowie podlegającej wypowiedzeniu.</w:t>
      </w:r>
    </w:p>
    <w:p w:rsidR="00000000" w:rsidDel="00000000" w:rsidP="00000000" w:rsidRDefault="00000000" w:rsidRPr="00000000" w14:paraId="00000082">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Operator potwierdza Abonentowi na trwałym nośniku przyjęcie oświadczenia o wypowiedzeniu umowy w formie dokumentowej, w terminie 14 dni od dnia otrzymania tego oświadczenia, wskazując nazwę usługi będącej przedmiotem wypowiedzenia, dzień otrzymania wypowiedzenia i dzień zakończenia świadczenia usługi.</w:t>
      </w:r>
      <w:r w:rsidDel="00000000" w:rsidR="00000000" w:rsidRPr="00000000">
        <w:rPr>
          <w:rtl w:val="0"/>
        </w:rPr>
      </w:r>
    </w:p>
    <w:p w:rsidR="00000000" w:rsidDel="00000000" w:rsidP="00000000" w:rsidRDefault="00000000" w:rsidRPr="00000000" w14:paraId="00000083">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Operator może rozwiązać Umowę bez wypowiedzenia w trybie natychmiastowym, ze skutkiem na dzień złożenia Abonentowi oświadczenia o rozwiązaniu umowy w formie, o której mowa w ust. 2 w przypadku, gdy: </w:t>
      </w:r>
      <w:r w:rsidDel="00000000" w:rsidR="00000000" w:rsidRPr="00000000">
        <w:rPr>
          <w:rtl w:val="0"/>
        </w:rPr>
      </w:r>
    </w:p>
    <w:p w:rsidR="00000000" w:rsidDel="00000000" w:rsidP="00000000" w:rsidRDefault="00000000" w:rsidRPr="00000000" w14:paraId="00000084">
      <w:pPr>
        <w:widowControl w:val="1"/>
        <w:numPr>
          <w:ilvl w:val="0"/>
          <w:numId w:val="1"/>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podał nieprawdziwe dane przy zawarciu Umowy i nie wskazał prawdziwych danych pomimo wezwania ze strony Operatora, </w:t>
      </w:r>
      <w:r w:rsidDel="00000000" w:rsidR="00000000" w:rsidRPr="00000000">
        <w:rPr>
          <w:rtl w:val="0"/>
        </w:rPr>
      </w:r>
    </w:p>
    <w:p w:rsidR="00000000" w:rsidDel="00000000" w:rsidP="00000000" w:rsidRDefault="00000000" w:rsidRPr="00000000" w14:paraId="00000085">
      <w:pPr>
        <w:widowControl w:val="1"/>
        <w:numPr>
          <w:ilvl w:val="0"/>
          <w:numId w:val="1"/>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Poprzez korzystanie z Usług, swoim działaniem lub zaniechaniem Abonent powoduje lub może spowodować szkody Operatora lub innych Abonentów sieci Operatora i nie zaprzestał tych naruszeń pomimo wezwania ze strony Operatora, </w:t>
      </w:r>
      <w:r w:rsidDel="00000000" w:rsidR="00000000" w:rsidRPr="00000000">
        <w:rPr>
          <w:rtl w:val="0"/>
        </w:rPr>
      </w:r>
    </w:p>
    <w:p w:rsidR="00000000" w:rsidDel="00000000" w:rsidP="00000000" w:rsidRDefault="00000000" w:rsidRPr="00000000" w14:paraId="00000086">
      <w:pPr>
        <w:widowControl w:val="1"/>
        <w:numPr>
          <w:ilvl w:val="0"/>
          <w:numId w:val="1"/>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Wobec Abonenta wszczęto postępowanie likwidacyjne, </w:t>
      </w:r>
      <w:r w:rsidDel="00000000" w:rsidR="00000000" w:rsidRPr="00000000">
        <w:rPr>
          <w:rtl w:val="0"/>
        </w:rPr>
      </w:r>
    </w:p>
    <w:p w:rsidR="00000000" w:rsidDel="00000000" w:rsidP="00000000" w:rsidRDefault="00000000" w:rsidRPr="00000000" w14:paraId="00000087">
      <w:pPr>
        <w:widowControl w:val="1"/>
        <w:numPr>
          <w:ilvl w:val="0"/>
          <w:numId w:val="1"/>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poprzez korzystanie z Usług narusza postanowienia Regulaminu oraz Umowy lub powszechnie obowiązujące przepisy prawa i nie zaprzestał tych naruszeń pomimo wezwania ze strony Operatora, </w:t>
      </w:r>
      <w:r w:rsidDel="00000000" w:rsidR="00000000" w:rsidRPr="00000000">
        <w:rPr>
          <w:rtl w:val="0"/>
        </w:rPr>
      </w:r>
    </w:p>
    <w:p w:rsidR="00000000" w:rsidDel="00000000" w:rsidP="00000000" w:rsidRDefault="00000000" w:rsidRPr="00000000" w14:paraId="00000088">
      <w:pPr>
        <w:widowControl w:val="1"/>
        <w:numPr>
          <w:ilvl w:val="0"/>
          <w:numId w:val="1"/>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pomimo żądania Operatora nie odłączył od sieci Operatora urządzeń zakłócających funkcjonowanie sieci,</w:t>
      </w:r>
      <w:r w:rsidDel="00000000" w:rsidR="00000000" w:rsidRPr="00000000">
        <w:rPr>
          <w:rtl w:val="0"/>
        </w:rPr>
      </w:r>
    </w:p>
    <w:p w:rsidR="00000000" w:rsidDel="00000000" w:rsidP="00000000" w:rsidRDefault="00000000" w:rsidRPr="00000000" w14:paraId="00000089">
      <w:pPr>
        <w:widowControl w:val="1"/>
        <w:numPr>
          <w:ilvl w:val="0"/>
          <w:numId w:val="1"/>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narusza postanowienia Regulaminu lub Umowy i nie zaprzestał takiego naruszenia pomimo wezwania przez Operatora,</w:t>
      </w:r>
      <w:r w:rsidDel="00000000" w:rsidR="00000000" w:rsidRPr="00000000">
        <w:rPr>
          <w:rtl w:val="0"/>
        </w:rPr>
      </w:r>
    </w:p>
    <w:p w:rsidR="00000000" w:rsidDel="00000000" w:rsidP="00000000" w:rsidRDefault="00000000" w:rsidRPr="00000000" w14:paraId="0000008A">
      <w:pPr>
        <w:widowControl w:val="1"/>
        <w:numPr>
          <w:ilvl w:val="0"/>
          <w:numId w:val="1"/>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pomimo zastosowania procedury zawieszenia usług nie ureguluje zaległych płatności.</w:t>
      </w:r>
      <w:r w:rsidDel="00000000" w:rsidR="00000000" w:rsidRPr="00000000">
        <w:rPr>
          <w:rtl w:val="0"/>
        </w:rPr>
      </w:r>
    </w:p>
    <w:p w:rsidR="00000000" w:rsidDel="00000000" w:rsidP="00000000" w:rsidRDefault="00000000" w:rsidRPr="00000000" w14:paraId="0000008B">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Operator może dokonać jednostronnej zmiany warunków świadczenia Usługi w przypadku, gdy:</w:t>
      </w:r>
      <w:r w:rsidDel="00000000" w:rsidR="00000000" w:rsidRPr="00000000">
        <w:rPr>
          <w:rtl w:val="0"/>
        </w:rPr>
      </w:r>
    </w:p>
    <w:p w:rsidR="00000000" w:rsidDel="00000000" w:rsidP="00000000" w:rsidRDefault="00000000" w:rsidRPr="00000000" w14:paraId="0000008C">
      <w:pPr>
        <w:numPr>
          <w:ilvl w:val="1"/>
          <w:numId w:val="1"/>
        </w:numPr>
        <w:pBdr>
          <w:top w:space="0" w:sz="0" w:val="nil"/>
          <w:left w:space="0" w:sz="0" w:val="nil"/>
          <w:bottom w:space="0" w:sz="0" w:val="nil"/>
          <w:right w:space="0" w:sz="0" w:val="nil"/>
          <w:between w:space="0" w:sz="0" w:val="nil"/>
        </w:pBdr>
        <w:tabs>
          <w:tab w:val="left" w:leader="none" w:pos="346"/>
        </w:tabs>
        <w:spacing w:line="259" w:lineRule="auto"/>
        <w:ind w:left="1080" w:hanging="513"/>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konieczność wprowadzenia zmian wynika:</w:t>
      </w:r>
      <w:r w:rsidDel="00000000" w:rsidR="00000000" w:rsidRPr="00000000">
        <w:rPr>
          <w:rtl w:val="0"/>
        </w:rPr>
      </w:r>
    </w:p>
    <w:p w:rsidR="00000000" w:rsidDel="00000000" w:rsidP="00000000" w:rsidRDefault="00000000" w:rsidRPr="00000000" w14:paraId="0000008D">
      <w:pPr>
        <w:numPr>
          <w:ilvl w:val="0"/>
          <w:numId w:val="4"/>
        </w:numPr>
        <w:pBdr>
          <w:top w:space="0" w:sz="0" w:val="nil"/>
          <w:left w:space="0" w:sz="0" w:val="nil"/>
          <w:bottom w:space="0" w:sz="0" w:val="nil"/>
          <w:right w:space="0" w:sz="0" w:val="nil"/>
          <w:between w:space="0" w:sz="0" w:val="nil"/>
        </w:pBdr>
        <w:spacing w:line="259" w:lineRule="auto"/>
        <w:ind w:left="1701" w:hanging="567"/>
        <w:jc w:val="both"/>
        <w:rPr>
          <w:color w:val="000000"/>
        </w:rPr>
      </w:pPr>
      <w:r w:rsidDel="00000000" w:rsidR="00000000" w:rsidRPr="00000000">
        <w:rPr>
          <w:rFonts w:ascii="Arial" w:cs="Arial" w:eastAsia="Arial" w:hAnsi="Arial"/>
          <w:color w:val="000000"/>
          <w:sz w:val="22"/>
          <w:szCs w:val="22"/>
          <w:rtl w:val="0"/>
        </w:rPr>
        <w:t xml:space="preserve">bezpośrednio ze zmiany przepisów prawa, w szczególności ze zmiany stawek podatku od towarów i usług,</w:t>
      </w:r>
      <w:r w:rsidDel="00000000" w:rsidR="00000000" w:rsidRPr="00000000">
        <w:rPr>
          <w:rtl w:val="0"/>
        </w:rPr>
      </w:r>
    </w:p>
    <w:p w:rsidR="00000000" w:rsidDel="00000000" w:rsidP="00000000" w:rsidRDefault="00000000" w:rsidRPr="00000000" w14:paraId="0000008E">
      <w:pPr>
        <w:numPr>
          <w:ilvl w:val="0"/>
          <w:numId w:val="4"/>
        </w:numPr>
        <w:pBdr>
          <w:top w:space="0" w:sz="0" w:val="nil"/>
          <w:left w:space="0" w:sz="0" w:val="nil"/>
          <w:bottom w:space="0" w:sz="0" w:val="nil"/>
          <w:right w:space="0" w:sz="0" w:val="nil"/>
          <w:between w:space="0" w:sz="0" w:val="nil"/>
        </w:pBdr>
        <w:spacing w:line="259" w:lineRule="auto"/>
        <w:ind w:left="1701" w:hanging="567"/>
        <w:jc w:val="both"/>
        <w:rPr>
          <w:color w:val="000000"/>
        </w:rPr>
      </w:pPr>
      <w:r w:rsidDel="00000000" w:rsidR="00000000" w:rsidRPr="00000000">
        <w:rPr>
          <w:rFonts w:ascii="Arial" w:cs="Arial" w:eastAsia="Arial" w:hAnsi="Arial"/>
          <w:color w:val="000000"/>
          <w:sz w:val="22"/>
          <w:szCs w:val="22"/>
          <w:rtl w:val="0"/>
        </w:rPr>
        <w:t xml:space="preserve">z decyzji Prezesa UKE;</w:t>
      </w:r>
      <w:r w:rsidDel="00000000" w:rsidR="00000000" w:rsidRPr="00000000">
        <w:rPr>
          <w:rtl w:val="0"/>
        </w:rPr>
      </w:r>
    </w:p>
    <w:p w:rsidR="00000000" w:rsidDel="00000000" w:rsidP="00000000" w:rsidRDefault="00000000" w:rsidRPr="00000000" w14:paraId="0000008F">
      <w:pPr>
        <w:numPr>
          <w:ilvl w:val="1"/>
          <w:numId w:val="1"/>
        </w:numPr>
        <w:pBdr>
          <w:top w:space="0" w:sz="0" w:val="nil"/>
          <w:left w:space="0" w:sz="0" w:val="nil"/>
          <w:bottom w:space="0" w:sz="0" w:val="nil"/>
          <w:right w:space="0" w:sz="0" w:val="nil"/>
          <w:between w:space="0" w:sz="0" w:val="nil"/>
        </w:pBdr>
        <w:tabs>
          <w:tab w:val="left" w:leader="none" w:pos="346"/>
        </w:tabs>
        <w:spacing w:line="259" w:lineRule="auto"/>
        <w:ind w:left="1080" w:hanging="513"/>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proponowane zmiany:</w:t>
      </w:r>
      <w:r w:rsidDel="00000000" w:rsidR="00000000" w:rsidRPr="00000000">
        <w:rPr>
          <w:rtl w:val="0"/>
        </w:rPr>
      </w:r>
    </w:p>
    <w:p w:rsidR="00000000" w:rsidDel="00000000" w:rsidP="00000000" w:rsidRDefault="00000000" w:rsidRPr="00000000" w14:paraId="00000090">
      <w:pPr>
        <w:numPr>
          <w:ilvl w:val="0"/>
          <w:numId w:val="5"/>
        </w:numPr>
        <w:pBdr>
          <w:top w:space="0" w:sz="0" w:val="nil"/>
          <w:left w:space="0" w:sz="0" w:val="nil"/>
          <w:bottom w:space="0" w:sz="0" w:val="nil"/>
          <w:right w:space="0" w:sz="0" w:val="nil"/>
          <w:between w:space="0" w:sz="0" w:val="nil"/>
        </w:pBdr>
        <w:spacing w:line="259" w:lineRule="auto"/>
        <w:ind w:left="1701" w:hanging="567"/>
        <w:jc w:val="both"/>
        <w:rPr>
          <w:color w:val="000000"/>
        </w:rPr>
      </w:pPr>
      <w:r w:rsidDel="00000000" w:rsidR="00000000" w:rsidRPr="00000000">
        <w:rPr>
          <w:rFonts w:ascii="Arial" w:cs="Arial" w:eastAsia="Arial" w:hAnsi="Arial"/>
          <w:color w:val="000000"/>
          <w:sz w:val="22"/>
          <w:szCs w:val="22"/>
          <w:rtl w:val="0"/>
        </w:rPr>
        <w:t xml:space="preserve">są wyłącznie na korzyść Abonentów, w tym powodują obniżenie cen usług komunikacji elektronicznej lub dodanie nowej usługi,</w:t>
      </w:r>
      <w:r w:rsidDel="00000000" w:rsidR="00000000" w:rsidRPr="00000000">
        <w:rPr>
          <w:rtl w:val="0"/>
        </w:rPr>
      </w:r>
    </w:p>
    <w:p w:rsidR="00000000" w:rsidDel="00000000" w:rsidP="00000000" w:rsidRDefault="00000000" w:rsidRPr="00000000" w14:paraId="00000091">
      <w:pPr>
        <w:numPr>
          <w:ilvl w:val="0"/>
          <w:numId w:val="5"/>
        </w:numPr>
        <w:pBdr>
          <w:top w:space="0" w:sz="0" w:val="nil"/>
          <w:left w:space="0" w:sz="0" w:val="nil"/>
          <w:bottom w:space="0" w:sz="0" w:val="nil"/>
          <w:right w:space="0" w:sz="0" w:val="nil"/>
          <w:between w:space="0" w:sz="0" w:val="nil"/>
        </w:pBdr>
        <w:spacing w:line="259" w:lineRule="auto"/>
        <w:ind w:left="1701" w:hanging="567"/>
        <w:jc w:val="both"/>
        <w:rPr>
          <w:color w:val="000000"/>
        </w:rPr>
      </w:pPr>
      <w:r w:rsidDel="00000000" w:rsidR="00000000" w:rsidRPr="00000000">
        <w:rPr>
          <w:rFonts w:ascii="Arial" w:cs="Arial" w:eastAsia="Arial" w:hAnsi="Arial"/>
          <w:color w:val="000000"/>
          <w:sz w:val="22"/>
          <w:szCs w:val="22"/>
          <w:rtl w:val="0"/>
        </w:rPr>
        <w:t xml:space="preserve">mają charakter wyłącznie administracyjny i nie pociągają za sobą negatywnych skutków dla Abonentów.</w:t>
      </w:r>
      <w:r w:rsidDel="00000000" w:rsidR="00000000" w:rsidRPr="00000000">
        <w:rPr>
          <w:rtl w:val="0"/>
        </w:rPr>
      </w:r>
    </w:p>
    <w:p w:rsidR="00000000" w:rsidDel="00000000" w:rsidP="00000000" w:rsidRDefault="00000000" w:rsidRPr="00000000" w14:paraId="00000092">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W przypadku braku akceptacji zmian, o których mowa w ust. 9, Abonent może wypowiedzieć umowę z uwzględnieniem konieczności zapłaty odszkodowania, z tytułu rozwiązania Umowy przed terminem jej obowiązywania, przy czym termin na realizację tego prawa nie może być krótszy niż do dnia wejścia w życie tych zmian.</w:t>
      </w:r>
      <w:r w:rsidDel="00000000" w:rsidR="00000000" w:rsidRPr="00000000">
        <w:rPr>
          <w:rtl w:val="0"/>
        </w:rPr>
      </w:r>
    </w:p>
    <w:p w:rsidR="00000000" w:rsidDel="00000000" w:rsidP="00000000" w:rsidRDefault="00000000" w:rsidRPr="00000000" w14:paraId="00000093">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Operator w przypadku, o którym mowa w ust. 9, podaje do publicznej wiadomości przez publikację na swojej stronie internetowej treść proponowanych zmian, z wyprzedzeniem co najmniej miesiąca przed wprowadzeniem ich w życie. Okres ten może być krótszy, jeżeli publikacja aktu prawnego, z którego wynika konieczność wprowadzenia zmian, następuje z wyprzedzeniem krótszym niż miesiąc przed jego wejściem w życie lub okres taki wynika z decyzji Prezesa UKE, przy czym termin na realizację tego prawa nie może być krótszy niż do dnia wejścia w życie tych zmian.</w:t>
      </w:r>
      <w:r w:rsidDel="00000000" w:rsidR="00000000" w:rsidRPr="00000000">
        <w:rPr>
          <w:rtl w:val="0"/>
        </w:rPr>
      </w:r>
    </w:p>
    <w:p w:rsidR="00000000" w:rsidDel="00000000" w:rsidP="00000000" w:rsidRDefault="00000000" w:rsidRPr="00000000" w14:paraId="00000094">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Bezzwłocznie po publikacji, o której mowa w ust. 11, Operator:</w:t>
      </w:r>
      <w:r w:rsidDel="00000000" w:rsidR="00000000" w:rsidRPr="00000000">
        <w:rPr>
          <w:rtl w:val="0"/>
        </w:rPr>
      </w:r>
    </w:p>
    <w:p w:rsidR="00000000" w:rsidDel="00000000" w:rsidP="00000000" w:rsidRDefault="00000000" w:rsidRPr="00000000" w14:paraId="00000095">
      <w:pPr>
        <w:widowControl w:val="1"/>
        <w:numPr>
          <w:ilvl w:val="1"/>
          <w:numId w:val="8"/>
        </w:numPr>
        <w:pBdr>
          <w:top w:space="0" w:sz="0" w:val="nil"/>
          <w:left w:space="0" w:sz="0" w:val="nil"/>
          <w:bottom w:space="0" w:sz="0" w:val="nil"/>
          <w:right w:space="0" w:sz="0" w:val="nil"/>
          <w:between w:space="0" w:sz="0" w:val="nil"/>
        </w:pBdr>
        <w:spacing w:line="259" w:lineRule="auto"/>
        <w:ind w:left="1134" w:right="29" w:hanging="567"/>
        <w:jc w:val="both"/>
        <w:rPr>
          <w:color w:val="000000"/>
          <w:sz w:val="22"/>
          <w:szCs w:val="22"/>
        </w:rPr>
      </w:pPr>
      <w:r w:rsidDel="00000000" w:rsidR="00000000" w:rsidRPr="00000000">
        <w:rPr>
          <w:rFonts w:ascii="Arial" w:cs="Arial" w:eastAsia="Arial" w:hAnsi="Arial"/>
          <w:color w:val="000000"/>
          <w:sz w:val="22"/>
          <w:szCs w:val="22"/>
          <w:rtl w:val="0"/>
        </w:rPr>
        <w:t xml:space="preserve">doręcza na trwałym nośniku Abonentowi podane do publicznej wiadomości informacje, o których mowa w ust. 9, oraz</w:t>
      </w:r>
    </w:p>
    <w:p w:rsidR="00000000" w:rsidDel="00000000" w:rsidP="00000000" w:rsidRDefault="00000000" w:rsidRPr="00000000" w14:paraId="00000096">
      <w:pPr>
        <w:widowControl w:val="1"/>
        <w:numPr>
          <w:ilvl w:val="1"/>
          <w:numId w:val="8"/>
        </w:numPr>
        <w:pBdr>
          <w:top w:space="0" w:sz="0" w:val="nil"/>
          <w:left w:space="0" w:sz="0" w:val="nil"/>
          <w:bottom w:space="0" w:sz="0" w:val="nil"/>
          <w:right w:space="0" w:sz="0" w:val="nil"/>
          <w:between w:space="0" w:sz="0" w:val="nil"/>
        </w:pBdr>
        <w:spacing w:line="259" w:lineRule="auto"/>
        <w:ind w:left="1134" w:right="29" w:hanging="567"/>
        <w:jc w:val="both"/>
        <w:rPr>
          <w:color w:val="000000"/>
          <w:sz w:val="22"/>
          <w:szCs w:val="22"/>
        </w:rPr>
      </w:pPr>
      <w:r w:rsidDel="00000000" w:rsidR="00000000" w:rsidRPr="00000000">
        <w:rPr>
          <w:rFonts w:ascii="Arial" w:cs="Arial" w:eastAsia="Arial" w:hAnsi="Arial"/>
          <w:color w:val="000000"/>
          <w:sz w:val="22"/>
          <w:szCs w:val="22"/>
          <w:rtl w:val="0"/>
        </w:rPr>
        <w:t xml:space="preserve">informuje na trwałym nośniku Abonenta o uprawnieniu, o którym mowa w ust. 10.</w:t>
      </w:r>
    </w:p>
    <w:p w:rsidR="00000000" w:rsidDel="00000000" w:rsidP="00000000" w:rsidRDefault="00000000" w:rsidRPr="00000000" w14:paraId="00000097">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Operator niezwłocznie informuje Abonentów będących stroną umowy zawartej w formie pisemnej, elektronicznej lub dokumentowej o zmianie swoich danych identyfikujących lub kontaktowych na trwałym nośniku w postaci odpowiadającej formie, w jakiej została zawarta umowa, chyba że Abonent złożył żądanie otrzymywania tych informacji na piśmie na wskazany adres korespondencyjny lub drogą elektroniczną na wskazany przez Abonenta adres poczty elektronicznej lub adres elektroniczny innego środka komunikacji elektronicznej. Informacja o powyższych zmianach nie stanowi zmiany warunków umowy.</w:t>
      </w:r>
      <w:r w:rsidDel="00000000" w:rsidR="00000000" w:rsidRPr="00000000">
        <w:rPr>
          <w:rtl w:val="0"/>
        </w:rPr>
      </w:r>
    </w:p>
    <w:p w:rsidR="00000000" w:rsidDel="00000000" w:rsidP="00000000" w:rsidRDefault="00000000" w:rsidRPr="00000000" w14:paraId="00000098">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Operator może dokonać jednostronnej zmiany warunków świadczenia Usługi na podstawie Umowy zawartej na czas określony, jeżeli konieczność wprowadzenia zmiany wynika z innych obiektywnych okoliczności niż wskazane w ust. 9, na które Operator nie ma wpływu i których nie mógł przewidzieć.</w:t>
      </w:r>
      <w:r w:rsidDel="00000000" w:rsidR="00000000" w:rsidRPr="00000000">
        <w:rPr>
          <w:rtl w:val="0"/>
        </w:rPr>
      </w:r>
    </w:p>
    <w:p w:rsidR="00000000" w:rsidDel="00000000" w:rsidP="00000000" w:rsidRDefault="00000000" w:rsidRPr="00000000" w14:paraId="00000099">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W przypadku braku akceptacji zmian, o których mowa w ust. 14, Abonent może wypowiedzieć umowę z uwzględnieniem konieczności zapłaty odszkodowania, z tytułu rozwiązania Umowy przez terminem jej obowiązywania, przy czym termin na realizację tego prawa nie może być krótszy niż do dnia wejścia w życie tych zmian.</w:t>
      </w:r>
      <w:r w:rsidDel="00000000" w:rsidR="00000000" w:rsidRPr="00000000">
        <w:rPr>
          <w:rtl w:val="0"/>
        </w:rPr>
      </w:r>
    </w:p>
    <w:p w:rsidR="00000000" w:rsidDel="00000000" w:rsidP="00000000" w:rsidRDefault="00000000" w:rsidRPr="00000000" w14:paraId="0000009A">
      <w:pPr>
        <w:widowControl w:val="1"/>
        <w:numPr>
          <w:ilvl w:val="0"/>
          <w:numId w:val="2"/>
        </w:numPr>
        <w:tabs>
          <w:tab w:val="left" w:leader="none" w:pos="346"/>
        </w:tabs>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Operator w przypadku, o którym mowa w ust. 15:</w:t>
      </w:r>
      <w:r w:rsidDel="00000000" w:rsidR="00000000" w:rsidRPr="00000000">
        <w:rPr>
          <w:rtl w:val="0"/>
        </w:rPr>
      </w:r>
    </w:p>
    <w:p w:rsidR="00000000" w:rsidDel="00000000" w:rsidP="00000000" w:rsidRDefault="00000000" w:rsidRPr="00000000" w14:paraId="0000009B">
      <w:pPr>
        <w:widowControl w:val="1"/>
        <w:numPr>
          <w:ilvl w:val="0"/>
          <w:numId w:val="6"/>
        </w:numPr>
        <w:pBdr>
          <w:top w:space="0" w:sz="0" w:val="nil"/>
          <w:left w:space="0" w:sz="0" w:val="nil"/>
          <w:bottom w:space="0" w:sz="0" w:val="nil"/>
          <w:right w:space="0" w:sz="0" w:val="nil"/>
          <w:between w:space="0" w:sz="0" w:val="nil"/>
        </w:pBdr>
        <w:tabs>
          <w:tab w:val="left" w:leader="none" w:pos="346"/>
        </w:tabs>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doręcza Abonentowi będącemu stroną umowy zawartej w formie pisemnej, elektronicznej lub dokumentowej treść każdej proponowanej zmiany na trwałym nośniku w postaci odpowiadającej formie, w jakiej zawarta została umowa, chyba że Abonent złożył żądanie określone w ust. 10,</w:t>
      </w:r>
      <w:r w:rsidDel="00000000" w:rsidR="00000000" w:rsidRPr="00000000">
        <w:rPr>
          <w:rtl w:val="0"/>
        </w:rPr>
      </w:r>
    </w:p>
    <w:p w:rsidR="00000000" w:rsidDel="00000000" w:rsidP="00000000" w:rsidRDefault="00000000" w:rsidRPr="00000000" w14:paraId="0000009C">
      <w:pPr>
        <w:widowControl w:val="1"/>
        <w:numPr>
          <w:ilvl w:val="0"/>
          <w:numId w:val="6"/>
        </w:numPr>
        <w:pBdr>
          <w:top w:space="0" w:sz="0" w:val="nil"/>
          <w:left w:space="0" w:sz="0" w:val="nil"/>
          <w:bottom w:space="0" w:sz="0" w:val="nil"/>
          <w:right w:space="0" w:sz="0" w:val="nil"/>
          <w:between w:space="0" w:sz="0" w:val="nil"/>
        </w:pBdr>
        <w:tabs>
          <w:tab w:val="left" w:leader="none" w:pos="346"/>
        </w:tabs>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doręcza na piśmie Abonentowi niebędącemu stroną umowy zawartej w formie pisemnej, elektronicznej lub dokumentowej, który udostępnił adres korespondencyjny, na ten adres, treść każdej proponowanej zmiany, chyba że Abonent złożył żądanie określone w ust. 10,</w:t>
      </w:r>
      <w:r w:rsidDel="00000000" w:rsidR="00000000" w:rsidRPr="00000000">
        <w:rPr>
          <w:rtl w:val="0"/>
        </w:rPr>
      </w:r>
    </w:p>
    <w:p w:rsidR="00000000" w:rsidDel="00000000" w:rsidP="00000000" w:rsidRDefault="00000000" w:rsidRPr="00000000" w14:paraId="0000009D">
      <w:pPr>
        <w:widowControl w:val="1"/>
        <w:numPr>
          <w:ilvl w:val="0"/>
          <w:numId w:val="6"/>
        </w:numPr>
        <w:pBdr>
          <w:top w:space="0" w:sz="0" w:val="nil"/>
          <w:left w:space="0" w:sz="0" w:val="nil"/>
          <w:bottom w:space="0" w:sz="0" w:val="nil"/>
          <w:right w:space="0" w:sz="0" w:val="nil"/>
          <w:between w:space="0" w:sz="0" w:val="nil"/>
        </w:pBdr>
        <w:tabs>
          <w:tab w:val="left" w:leader="none" w:pos="346"/>
        </w:tabs>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podaje do publicznej wiadomości przez publikację na swojej stronie internetowej treść każdej proponowanej zmiany</w:t>
      </w:r>
      <w:r w:rsidDel="00000000" w:rsidR="00000000" w:rsidRPr="00000000">
        <w:rPr>
          <w:rtl w:val="0"/>
        </w:rPr>
      </w:r>
    </w:p>
    <w:p w:rsidR="00000000" w:rsidDel="00000000" w:rsidP="00000000" w:rsidRDefault="00000000" w:rsidRPr="00000000" w14:paraId="0000009E">
      <w:pPr>
        <w:widowControl w:val="1"/>
        <w:pBdr>
          <w:top w:space="0" w:sz="0" w:val="nil"/>
          <w:left w:space="0" w:sz="0" w:val="nil"/>
          <w:bottom w:space="0" w:sz="0" w:val="nil"/>
          <w:right w:space="0" w:sz="0" w:val="nil"/>
          <w:between w:space="0" w:sz="0" w:val="nil"/>
        </w:pBdr>
        <w:spacing w:line="259" w:lineRule="auto"/>
        <w:ind w:left="1134"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z wyprzedzeniem co najmniej miesiąca przed wprowadzeniem tych zmian w życie, informując jednocześnie Abonenta o uprawnieniu, o którym mowa w ust. 10.</w:t>
      </w:r>
    </w:p>
    <w:p w:rsidR="00000000" w:rsidDel="00000000" w:rsidP="00000000" w:rsidRDefault="00000000" w:rsidRPr="00000000" w14:paraId="0000009F">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W dniu upływu okresu wypowiedzenia Umowy ulega ona rozwiązaniu, a Operator zaprzestaje świadczenia Abonentowi Usług.</w:t>
      </w:r>
      <w:r w:rsidDel="00000000" w:rsidR="00000000" w:rsidRPr="00000000">
        <w:rPr>
          <w:rtl w:val="0"/>
        </w:rPr>
      </w:r>
    </w:p>
    <w:p w:rsidR="00000000" w:rsidDel="00000000" w:rsidP="00000000" w:rsidRDefault="00000000" w:rsidRPr="00000000" w14:paraId="000000A0">
      <w:pPr>
        <w:widowControl w:val="1"/>
        <w:numPr>
          <w:ilvl w:val="0"/>
          <w:numId w:val="2"/>
        </w:numPr>
        <w:spacing w:line="259" w:lineRule="auto"/>
        <w:ind w:left="567" w:right="29"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W okresie wypowiedzenia naliczane są Opłaty wynikające z Umowy.</w:t>
      </w:r>
      <w:r w:rsidDel="00000000" w:rsidR="00000000" w:rsidRPr="00000000">
        <w:rPr>
          <w:rtl w:val="0"/>
        </w:rPr>
      </w:r>
    </w:p>
    <w:p w:rsidR="00000000" w:rsidDel="00000000" w:rsidP="00000000" w:rsidRDefault="00000000" w:rsidRPr="00000000" w14:paraId="000000A1">
      <w:pPr>
        <w:widowControl w:val="1"/>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A2">
      <w:pPr>
        <w:keepNext w:val="1"/>
        <w:keepLines w:val="1"/>
        <w:spacing w:line="259" w:lineRule="auto"/>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 4. Postanowienia końcowe</w:t>
      </w:r>
    </w:p>
    <w:p w:rsidR="00000000" w:rsidDel="00000000" w:rsidP="00000000" w:rsidRDefault="00000000" w:rsidRPr="00000000" w14:paraId="000000A3">
      <w:pPr>
        <w:widowControl w:val="1"/>
        <w:spacing w:line="259" w:lineRule="auto"/>
        <w:ind w:left="284"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A4">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Umowa zostaje zawarta na czas nieokreślony, Abonent może wypowiedzieć w każdym czasie, z zachowaniem miesięcznego okresu wypowiedzenia. W okresie wypowiedzenia Abonent ponosi jedynie opłaty za świadczenie usług telekomunikacyjnych objętych umową lub zamówionych w czasie trwania umowy pakietów taryfowych lub dodatkowych opcji usług.</w:t>
      </w:r>
      <w:r w:rsidDel="00000000" w:rsidR="00000000" w:rsidRPr="00000000">
        <w:rPr>
          <w:rtl w:val="0"/>
        </w:rPr>
      </w:r>
    </w:p>
    <w:p w:rsidR="00000000" w:rsidDel="00000000" w:rsidP="00000000" w:rsidRDefault="00000000" w:rsidRPr="00000000" w14:paraId="000000A5">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Regulamin Świadczenia Usług Operatora zwanym dalej „</w:t>
      </w:r>
      <w:r w:rsidDel="00000000" w:rsidR="00000000" w:rsidRPr="00000000">
        <w:rPr>
          <w:rFonts w:ascii="Arial" w:cs="Arial" w:eastAsia="Arial" w:hAnsi="Arial"/>
          <w:b w:val="1"/>
          <w:bCs w:val="1"/>
          <w:i w:val="1"/>
          <w:iCs w:val="1"/>
          <w:color w:val="000000"/>
          <w:sz w:val="22"/>
          <w:szCs w:val="22"/>
          <w:rtl w:val="0"/>
        </w:rPr>
        <w:t xml:space="preserve">Regulaminem</w:t>
      </w:r>
      <w:r w:rsidDel="00000000" w:rsidR="00000000" w:rsidRPr="00000000">
        <w:rPr>
          <w:rFonts w:ascii="Arial" w:cs="Arial" w:eastAsia="Arial" w:hAnsi="Arial"/>
          <w:color w:val="000000"/>
          <w:sz w:val="22"/>
          <w:szCs w:val="22"/>
          <w:rtl w:val="0"/>
        </w:rPr>
        <w:t xml:space="preserve">” stanowiącym Załącznik 1 do </w:t>
      </w:r>
      <w:r w:rsidDel="00000000" w:rsidR="00000000" w:rsidRPr="00000000">
        <w:rPr>
          <w:rFonts w:ascii="Arial" w:cs="Arial" w:eastAsia="Arial" w:hAnsi="Arial"/>
          <w:b w:val="1"/>
          <w:bCs w:val="1"/>
          <w:color w:val="000000"/>
          <w:sz w:val="22"/>
          <w:szCs w:val="22"/>
          <w:rtl w:val="0"/>
        </w:rPr>
        <w:t xml:space="preserve">Umowy</w:t>
      </w:r>
      <w:r w:rsidDel="00000000" w:rsidR="00000000" w:rsidRPr="00000000">
        <w:rPr>
          <w:rFonts w:ascii="Arial" w:cs="Arial" w:eastAsia="Arial" w:hAnsi="Arial"/>
          <w:color w:val="000000"/>
          <w:sz w:val="22"/>
          <w:szCs w:val="22"/>
          <w:rtl w:val="0"/>
        </w:rPr>
        <w:t xml:space="preserve"> z uwzględnieniem zmian wynikających z </w:t>
      </w:r>
      <w:r w:rsidDel="00000000" w:rsidR="00000000" w:rsidRPr="00000000">
        <w:rPr>
          <w:rFonts w:ascii="Arial" w:cs="Arial" w:eastAsia="Arial" w:hAnsi="Arial"/>
          <w:b w:val="1"/>
          <w:bCs w:val="1"/>
          <w:color w:val="000000"/>
          <w:sz w:val="22"/>
          <w:szCs w:val="22"/>
          <w:rtl w:val="0"/>
        </w:rPr>
        <w:t xml:space="preserve">Umowy</w:t>
      </w:r>
      <w:r w:rsidDel="00000000" w:rsidR="00000000" w:rsidRPr="00000000">
        <w:rPr>
          <w:rFonts w:ascii="Arial" w:cs="Arial" w:eastAsia="Arial" w:hAnsi="Arial"/>
          <w:color w:val="000000"/>
          <w:sz w:val="22"/>
          <w:szCs w:val="22"/>
          <w:rtl w:val="0"/>
        </w:rPr>
        <w:t xml:space="preserve">.</w:t>
      </w:r>
      <w:r w:rsidDel="00000000" w:rsidR="00000000" w:rsidRPr="00000000">
        <w:rPr>
          <w:rtl w:val="0"/>
        </w:rPr>
      </w:r>
    </w:p>
    <w:p w:rsidR="00000000" w:rsidDel="00000000" w:rsidP="00000000" w:rsidRDefault="00000000" w:rsidRPr="00000000" w14:paraId="000000A6">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oświadcza, że:</w:t>
      </w:r>
      <w:r w:rsidDel="00000000" w:rsidR="00000000" w:rsidRPr="00000000">
        <w:rPr>
          <w:rtl w:val="0"/>
        </w:rPr>
      </w:r>
    </w:p>
    <w:p w:rsidR="00000000" w:rsidDel="00000000" w:rsidP="00000000" w:rsidRDefault="00000000" w:rsidRPr="00000000" w14:paraId="000000A7">
      <w:pPr>
        <w:widowControl w:val="1"/>
        <w:numPr>
          <w:ilvl w:val="0"/>
          <w:numId w:val="10"/>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został poinformowany i ma świadomość, że warunki Umowy mogły być i zostały ustalone indywidualnie;</w:t>
      </w:r>
      <w:r w:rsidDel="00000000" w:rsidR="00000000" w:rsidRPr="00000000">
        <w:rPr>
          <w:rtl w:val="0"/>
        </w:rPr>
      </w:r>
    </w:p>
    <w:p w:rsidR="00000000" w:rsidDel="00000000" w:rsidP="00000000" w:rsidRDefault="00000000" w:rsidRPr="00000000" w14:paraId="000000A8">
      <w:pPr>
        <w:widowControl w:val="1"/>
        <w:numPr>
          <w:ilvl w:val="0"/>
          <w:numId w:val="10"/>
        </w:numPr>
        <w:spacing w:line="259" w:lineRule="auto"/>
        <w:ind w:left="1134"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uzyskał nieodpłatnie Regulamin, zapoznał się dokładnie z jego treścią przed zawarciem Umowy i rozpoczęciem świadczenia Usług, oraz akceptuje postanowienia w nim zawarte; </w:t>
      </w:r>
      <w:r w:rsidDel="00000000" w:rsidR="00000000" w:rsidRPr="00000000">
        <w:rPr>
          <w:rtl w:val="0"/>
        </w:rPr>
      </w:r>
    </w:p>
    <w:p w:rsidR="00000000" w:rsidDel="00000000" w:rsidP="00000000" w:rsidRDefault="00000000" w:rsidRPr="00000000" w14:paraId="000000A9">
      <w:pPr>
        <w:widowControl w:val="1"/>
        <w:numPr>
          <w:ilvl w:val="0"/>
          <w:numId w:val="10"/>
        </w:numPr>
        <w:spacing w:line="259" w:lineRule="auto"/>
        <w:ind w:left="1134" w:hanging="567"/>
        <w:jc w:val="both"/>
        <w:rPr>
          <w:color w:val="000000"/>
        </w:rPr>
      </w:pPr>
      <w:r w:rsidDel="00000000" w:rsidR="00000000" w:rsidRPr="00000000">
        <w:rPr>
          <w:rFonts w:ascii="Arial" w:cs="Arial" w:eastAsia="Arial" w:hAnsi="Arial"/>
          <w:color w:val="000000"/>
          <w:sz w:val="22"/>
          <w:szCs w:val="22"/>
          <w:rtl w:val="0"/>
        </w:rPr>
        <w:t xml:space="preserve">dokładnie zapoznał się z zakresem Usług.</w:t>
      </w:r>
      <w:r w:rsidDel="00000000" w:rsidR="00000000" w:rsidRPr="00000000">
        <w:rPr>
          <w:rtl w:val="0"/>
        </w:rPr>
      </w:r>
    </w:p>
    <w:p w:rsidR="00000000" w:rsidDel="00000000" w:rsidP="00000000" w:rsidRDefault="00000000" w:rsidRPr="00000000" w14:paraId="000000AA">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Stosownie do treści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danych)(Dz.U.UE.L.2016.119.1 z dnia 2016.05.04)(dalej: „RODO”) Operator oświadcza, że:</w:t>
      </w:r>
      <w:r w:rsidDel="00000000" w:rsidR="00000000" w:rsidRPr="00000000">
        <w:rPr>
          <w:rtl w:val="0"/>
        </w:rPr>
      </w:r>
    </w:p>
    <w:p w:rsidR="00000000" w:rsidDel="00000000" w:rsidP="00000000" w:rsidRDefault="00000000" w:rsidRPr="00000000" w14:paraId="000000AB">
      <w:pPr>
        <w:widowControl w:val="1"/>
        <w:numPr>
          <w:ilvl w:val="0"/>
          <w:numId w:val="7"/>
        </w:numPr>
        <w:spacing w:line="259" w:lineRule="auto"/>
        <w:ind w:left="1068"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jest administratorem danych osobowych Abonenta, obejmujących imię, nazwisko, płeć, adres zamieszkania, numer telefonu, numer PESEL, adres-email,</w:t>
      </w:r>
    </w:p>
    <w:p w:rsidR="00000000" w:rsidDel="00000000" w:rsidP="00000000" w:rsidRDefault="00000000" w:rsidRPr="00000000" w14:paraId="000000AC">
      <w:pPr>
        <w:widowControl w:val="1"/>
        <w:numPr>
          <w:ilvl w:val="0"/>
          <w:numId w:val="7"/>
        </w:numPr>
        <w:spacing w:line="259" w:lineRule="auto"/>
        <w:ind w:left="1068"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dane osobowe będą przetwarzane przez Operatora w celu zawarcia i wykonania Umowy (art. 6 ust. 1 lit. b) RODO), wypełnienia obowiązku prawnego ciążącego na Operatorze, zwłaszcza w zakresie rozliczeń publiczno-prawnych (art. 6 ust. 1 lit. b) RODO), w celach marketingowych i promocyjnych, a także w celu ustalenia, dochodzenia lub obrony przed wszelkimi ewentualnymi roszczeniami bezpośrednio związanymi z przedmiotem Umowy (art. 6 ust. 1 lit. f) RODO), </w:t>
      </w:r>
    </w:p>
    <w:p w:rsidR="00000000" w:rsidDel="00000000" w:rsidP="00000000" w:rsidRDefault="00000000" w:rsidRPr="00000000" w14:paraId="000000AD">
      <w:pPr>
        <w:widowControl w:val="1"/>
        <w:numPr>
          <w:ilvl w:val="0"/>
          <w:numId w:val="7"/>
        </w:numPr>
        <w:spacing w:line="259" w:lineRule="auto"/>
        <w:ind w:left="1068"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odbiorcami danych osobowych mogą być podmioty świadczące na rzecz Operatora usługi pocztowe, kurierskie, bankowe, doradcze, finansowe, rachunkowe, podatkowe, prawne, audytorskie, podmioty zajmujące się dostarczaniem Operatorowi usług hostingowych lub usług związanych z wykorzystywanymi przez Operatora systemami i oprogramowaniem,</w:t>
      </w:r>
    </w:p>
    <w:p w:rsidR="00000000" w:rsidDel="00000000" w:rsidP="00000000" w:rsidRDefault="00000000" w:rsidRPr="00000000" w14:paraId="000000AE">
      <w:pPr>
        <w:widowControl w:val="1"/>
        <w:numPr>
          <w:ilvl w:val="0"/>
          <w:numId w:val="7"/>
        </w:numPr>
        <w:spacing w:line="259" w:lineRule="auto"/>
        <w:ind w:left="1068"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dane osobowe przetwarzane będą przez okres obowiązywania Umowy, powiększony o okres przedawnienia ewentualnych roszczeń, jakie z tytułu zawarcia i wykonywania Umowy mogłyby przysługiwać Operatorowi, nie dłuższy jednak niż 3 lata,</w:t>
      </w:r>
    </w:p>
    <w:p w:rsidR="00000000" w:rsidDel="00000000" w:rsidP="00000000" w:rsidRDefault="00000000" w:rsidRPr="00000000" w14:paraId="000000AF">
      <w:pPr>
        <w:widowControl w:val="1"/>
        <w:numPr>
          <w:ilvl w:val="0"/>
          <w:numId w:val="7"/>
        </w:numPr>
        <w:spacing w:line="259" w:lineRule="auto"/>
        <w:ind w:left="1068"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ile przepisy RODO nie stanowią inaczej i w zakresie w nich określonych, podmiotom danych osobowych przysługuje prawo do żądania dostępu do dotyczących ich danych osobowych, sprostowania takich danych, usunięcia lub ograniczenia przetwarzania takich danych, prawo do wniesienia sprzeciwu wobec przetwarzania, prawo do przenoszenia danych osobowych, prawo do cofnięcia zgody na przetwarzanie danych osobowych, jak również prawo wniesienia skargi do organu nadzorczego, którym jest Prezes Urzędu Ochrony Danych Osobowych,</w:t>
      </w:r>
    </w:p>
    <w:p w:rsidR="00000000" w:rsidDel="00000000" w:rsidP="00000000" w:rsidRDefault="00000000" w:rsidRPr="00000000" w14:paraId="000000B0">
      <w:pPr>
        <w:widowControl w:val="1"/>
        <w:numPr>
          <w:ilvl w:val="0"/>
          <w:numId w:val="7"/>
        </w:numPr>
        <w:spacing w:line="259" w:lineRule="auto"/>
        <w:ind w:left="1068"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podanie danych osobowych jest dobrowolne, ale niezbędne dla zawarcia i należytego wykonania Umowy,</w:t>
      </w:r>
    </w:p>
    <w:p w:rsidR="00000000" w:rsidDel="00000000" w:rsidP="00000000" w:rsidRDefault="00000000" w:rsidRPr="00000000" w14:paraId="000000B1">
      <w:pPr>
        <w:widowControl w:val="1"/>
        <w:numPr>
          <w:ilvl w:val="0"/>
          <w:numId w:val="7"/>
        </w:numPr>
        <w:spacing w:line="259" w:lineRule="auto"/>
        <w:ind w:left="1068" w:hanging="360"/>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dane osobowe nie będą przedmiotem zautomatyzowanego podejmowania decyzji, w tym profilowania.</w:t>
      </w:r>
      <w:r w:rsidDel="00000000" w:rsidR="00000000" w:rsidRPr="00000000">
        <w:rPr>
          <w:rtl w:val="0"/>
        </w:rPr>
      </w:r>
    </w:p>
    <w:p w:rsidR="00000000" w:rsidDel="00000000" w:rsidP="00000000" w:rsidRDefault="00000000" w:rsidRPr="00000000" w14:paraId="000000B2">
      <w:pPr>
        <w:widowControl w:val="1"/>
        <w:numPr>
          <w:ilvl w:val="0"/>
          <w:numId w:val="9"/>
        </w:numP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Agent oświadcza, że posiada zdolność do zawarcia Umowy, a zawarcie i wykonanie Umowy nie stanowi naruszenia jakiejkolwiek umowy lub zobowiązania, jak również nie stanowi naruszenia jakiejkolwiek decyzji administracyjnej, zarządzenia lub orzeczenia sądu, a tym samym Agentowi nie są znane żadne okoliczności uniemożliwiające zawarcie lub wykonanie Umowy.</w:t>
      </w:r>
    </w:p>
    <w:p w:rsidR="00000000" w:rsidDel="00000000" w:rsidP="00000000" w:rsidRDefault="00000000" w:rsidRPr="00000000" w14:paraId="000000B3">
      <w:pPr>
        <w:widowControl w:val="1"/>
        <w:numPr>
          <w:ilvl w:val="0"/>
          <w:numId w:val="9"/>
        </w:numP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Abonent oświadcza, że wyraża zgodę na komunikację w formie elektronicznej w zakresie stosowania faktur elektronicznych.</w:t>
      </w:r>
    </w:p>
    <w:p w:rsidR="00000000" w:rsidDel="00000000" w:rsidP="00000000" w:rsidRDefault="00000000" w:rsidRPr="00000000" w14:paraId="000000B4">
      <w:pPr>
        <w:widowControl w:val="1"/>
        <w:numPr>
          <w:ilvl w:val="0"/>
          <w:numId w:val="9"/>
        </w:numPr>
        <w:spacing w:line="259" w:lineRule="auto"/>
        <w:ind w:left="567" w:hanging="567"/>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Abonent przyjmuje do wiadomości i akceptuje fakt, że ilekroć Umowa odwołuje się do jakichkolwiek opłat lub innych należności pieniężnych z tytułu świadczenia przez Operatora usług wymienionych w § 2 oraz wystawiania związanych z nimi faktur, ich płatnikiem oraz odbiorcą związanych z nimi faktur będzie:</w:t>
      </w:r>
    </w:p>
    <w:p w:rsidR="00000000" w:rsidDel="00000000" w:rsidP="00000000" w:rsidRDefault="00000000" w:rsidRPr="00000000" w14:paraId="000000B5">
      <w:pPr>
        <w:widowControl w:val="1"/>
        <w:numPr>
          <w:ilvl w:val="1"/>
          <w:numId w:val="9"/>
        </w:numPr>
        <w:spacing w:line="259" w:lineRule="auto"/>
        <w:ind w:left="144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Agent, przez cały okres korzystania przez Abonenta z dostarczanej samodzielnie przez Agenta, w ramach prowadzonego przez Agenta przedsiębiorstwa, usługi pod nazwą PilotGo, objętej odrębną umową zawartą między Abonentem oraz Agentem,</w:t>
      </w:r>
    </w:p>
    <w:p w:rsidR="00000000" w:rsidDel="00000000" w:rsidP="00000000" w:rsidRDefault="00000000" w:rsidRPr="00000000" w14:paraId="000000B6">
      <w:pPr>
        <w:widowControl w:val="1"/>
        <w:numPr>
          <w:ilvl w:val="1"/>
          <w:numId w:val="9"/>
        </w:numPr>
        <w:spacing w:line="259" w:lineRule="auto"/>
        <w:ind w:left="144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Abonent, w wypadku zakończenia korzystania przez Abonenta w całości z usług Agenta, o których mowa w ust. 7 pkt a., z jednoczesnym żądaniem Abonenta dalszego obowiązywania Umowy (świadczenie przez Operatora usług wymienionych w § 2),</w:t>
      </w:r>
    </w:p>
    <w:p w:rsidR="00000000" w:rsidDel="00000000" w:rsidP="00000000" w:rsidRDefault="00000000" w:rsidRPr="00000000" w14:paraId="000000B7">
      <w:pPr>
        <w:widowControl w:val="1"/>
        <w:numPr>
          <w:ilvl w:val="1"/>
          <w:numId w:val="9"/>
        </w:numPr>
        <w:spacing w:line="259" w:lineRule="auto"/>
        <w:ind w:left="1440" w:hanging="36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Abonent, w wypadku zamówienia nowych usług wymienionych w § 2, niepołączonych z usługą Agenta, o której mowa w ust. 7 pkt a.</w:t>
      </w:r>
    </w:p>
    <w:p w:rsidR="00000000" w:rsidDel="00000000" w:rsidP="00000000" w:rsidRDefault="00000000" w:rsidRPr="00000000" w14:paraId="000000B8">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akceptuje fakt, iż zawarcie i wykonywanie Umowy przez Operatora uzależnione jest od istnienia technicznych i prawnych możliwości realizacji Usług na rzecz Abonenta, w danej lokalizacji.</w:t>
      </w:r>
      <w:r w:rsidDel="00000000" w:rsidR="00000000" w:rsidRPr="00000000">
        <w:rPr>
          <w:rtl w:val="0"/>
        </w:rPr>
      </w:r>
    </w:p>
    <w:p w:rsidR="00000000" w:rsidDel="00000000" w:rsidP="00000000" w:rsidRDefault="00000000" w:rsidRPr="00000000" w14:paraId="000000B9">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upoważnia Operatora do występowania i uzyskiwania dotyczących Abonenta informacji gospodarczych z Biura Informacji Gospodarczej oraz do występowania do Krajowego Rejestru Długów Biura Informacji Gospodarczej S.A. o ujawnianie informacji gospodarczych dotyczących Abonenta.</w:t>
      </w:r>
      <w:r w:rsidDel="00000000" w:rsidR="00000000" w:rsidRPr="00000000">
        <w:rPr>
          <w:rtl w:val="0"/>
        </w:rPr>
      </w:r>
    </w:p>
    <w:p w:rsidR="00000000" w:rsidDel="00000000" w:rsidP="00000000" w:rsidRDefault="00000000" w:rsidRPr="00000000" w14:paraId="000000BA">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W przypadku, jeżeli postanowienia Umowy lub Regulaminu regulują odmiennie daną kwestię, postanowienia Umowy mają pierwszeństwo przed postanowieniami pozostałych dokumentów.</w:t>
      </w:r>
      <w:r w:rsidDel="00000000" w:rsidR="00000000" w:rsidRPr="00000000">
        <w:rPr>
          <w:rtl w:val="0"/>
        </w:rPr>
      </w:r>
    </w:p>
    <w:p w:rsidR="00000000" w:rsidDel="00000000" w:rsidP="00000000" w:rsidRDefault="00000000" w:rsidRPr="00000000" w14:paraId="000000BB">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obowiązany jest informować Operatora o wszczęciu wobec niego postępowania upadłościowego lub naprawczego jaki również innych postępowań, w szczególności postępowania likwidacyjnego, które mogą mieć wpływ na wykonanie Umowy.</w:t>
      </w:r>
      <w:r w:rsidDel="00000000" w:rsidR="00000000" w:rsidRPr="00000000">
        <w:rPr>
          <w:rtl w:val="0"/>
        </w:rPr>
      </w:r>
    </w:p>
    <w:p w:rsidR="00000000" w:rsidDel="00000000" w:rsidP="00000000" w:rsidRDefault="00000000" w:rsidRPr="00000000" w14:paraId="000000BC">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Dla usunięcia wątpliwości Strony postanawiają w myśl art. 58 § 3 k.c., że w przypadku, gdyby jakakolwiek część Umowy bądź Regulaminu okazała się nieważna lub w inny sposób prawnie wadliwa, pozostała część takiego dokumentu pozostanie w mocy. Postanowienia nieważne lub w inny sposób prawnie wadliwe uznaje się za wykreślone, a w ich miejsce wchodzą postanowienia o treści zgodnej z powszechnie obowiązującym prawem i dotychczasowym brzmieniem tego postanowienia, a gdyby nie można było ustalić brzmienia takiego postanowienia, to na jego miejsce wchodzą przepisy powszechnie obowiązującego prawa.</w:t>
      </w:r>
      <w:r w:rsidDel="00000000" w:rsidR="00000000" w:rsidRPr="00000000">
        <w:rPr>
          <w:rtl w:val="0"/>
        </w:rPr>
      </w:r>
    </w:p>
    <w:p w:rsidR="00000000" w:rsidDel="00000000" w:rsidP="00000000" w:rsidRDefault="00000000" w:rsidRPr="00000000" w14:paraId="000000BD">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nie może przenieść praw i obowiązków z Umowy na podmiot trzeci bez zgody Operatora. </w:t>
      </w:r>
      <w:r w:rsidDel="00000000" w:rsidR="00000000" w:rsidRPr="00000000">
        <w:rPr>
          <w:rtl w:val="0"/>
        </w:rPr>
      </w:r>
    </w:p>
    <w:p w:rsidR="00000000" w:rsidDel="00000000" w:rsidP="00000000" w:rsidRDefault="00000000" w:rsidRPr="00000000" w14:paraId="000000BE">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wyraża zgodę na przeniesienie praw i obowiązków z Umowy przez Operatora na podmiot trzeci pod warunkiem zachowania ciągłości świadczenia Usług oraz utrzymania ich standardu co najmniej na dotychczasowym poziomie.</w:t>
      </w:r>
      <w:r w:rsidDel="00000000" w:rsidR="00000000" w:rsidRPr="00000000">
        <w:rPr>
          <w:rtl w:val="0"/>
        </w:rPr>
      </w:r>
    </w:p>
    <w:p w:rsidR="00000000" w:rsidDel="00000000" w:rsidP="00000000" w:rsidRDefault="00000000" w:rsidRPr="00000000" w14:paraId="000000BF">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Abonent oświadcza, iż osoba działająca w jego imieniu jest w pełni do tego umocowana, a jej umocowanie nie wygasło lub nie zostało uchylone do dnia zawarcia niniejszej Umowy. Jednocześnie Abonent oświadcza, iż dane wskazane w komparycji Umowy są właściwe i w pełni aktualne a osoba działająca w imieniu Abonenta jest uprawniona do korzystania z adresu e-mail wskazanego do jej zawarcia przy wykorzystaniu platformy do podpisywania dokumentów w drodze elektronicznej.</w:t>
      </w:r>
      <w:r w:rsidDel="00000000" w:rsidR="00000000" w:rsidRPr="00000000">
        <w:rPr>
          <w:rtl w:val="0"/>
        </w:rPr>
      </w:r>
    </w:p>
    <w:p w:rsidR="00000000" w:rsidDel="00000000" w:rsidP="00000000" w:rsidRDefault="00000000" w:rsidRPr="00000000" w14:paraId="000000C0">
      <w:pPr>
        <w:widowControl w:val="1"/>
        <w:numPr>
          <w:ilvl w:val="0"/>
          <w:numId w:val="9"/>
        </w:numPr>
        <w:spacing w:line="259" w:lineRule="auto"/>
        <w:ind w:left="567" w:hanging="567"/>
        <w:jc w:val="both"/>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Niniejsza Umowa została zawarta w formie pisemnej lub w formie dokumentowej. W przypadku zawarcia niniejszej Umowy w formie pisemnej, Umowa sporządzona została w dwóch egzemplarzach – po jednym dla każdej ze Stron. W przypadku zawarcia niniejszej Umowy w formie dokumentowej, przy wykorzystaniu platformy do autoryzacji dokumentów i zawierania umów przez Internet jej treść jest dostępna do pobrania na platformie, przy wykorzystaniu której została ona zawarta, a podpisy Strony złożono elektronicznie i uwierzytelniono zgodnie z postanowieniami Umowy oraz regulaminem platformy do autoryzacji dokumentów i zawierania umów przez Internet.</w:t>
      </w:r>
      <w:r w:rsidDel="00000000" w:rsidR="00000000" w:rsidRPr="00000000">
        <w:rPr>
          <w:rtl w:val="0"/>
        </w:rPr>
      </w:r>
    </w:p>
    <w:p w:rsidR="00000000" w:rsidDel="00000000" w:rsidP="00000000" w:rsidRDefault="00000000" w:rsidRPr="00000000" w14:paraId="000000C1">
      <w:pPr>
        <w:widowControl w:val="1"/>
        <w:spacing w:line="259" w:lineRule="auto"/>
        <w:jc w:val="both"/>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C2">
      <w:pPr>
        <w:keepNext w:val="1"/>
        <w:keepLines w:val="1"/>
        <w:spacing w:line="259" w:lineRule="auto"/>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Załączniki</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C3">
      <w:pPr>
        <w:spacing w:line="259" w:lineRule="auto"/>
        <w:ind w:left="284"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 Regulamin świadczenia usług Operatora</w:t>
      </w:r>
    </w:p>
    <w:p w:rsidR="00000000" w:rsidDel="00000000" w:rsidP="00000000" w:rsidRDefault="00000000" w:rsidRPr="00000000" w14:paraId="000000C4">
      <w:pPr>
        <w:spacing w:line="259" w:lineRule="auto"/>
        <w:ind w:left="284"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2. Oświadczenie Abonenta</w:t>
      </w:r>
    </w:p>
    <w:p w:rsidR="00000000" w:rsidDel="00000000" w:rsidP="00000000" w:rsidRDefault="00000000" w:rsidRPr="00000000" w14:paraId="000000C5">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6">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7">
      <w:pPr>
        <w:keepNext w:val="1"/>
        <w:keepLines w:val="1"/>
        <w:spacing w:line="259" w:lineRule="auto"/>
        <w:jc w:val="both"/>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PODPISY:</w:t>
      </w:r>
    </w:p>
    <w:p w:rsidR="00000000" w:rsidDel="00000000" w:rsidP="00000000" w:rsidRDefault="00000000" w:rsidRPr="00000000" w14:paraId="000000C8">
      <w:pPr>
        <w:tabs>
          <w:tab w:val="center" w:leader="none" w:pos="2268"/>
          <w:tab w:val="center" w:leader="none" w:pos="6804"/>
        </w:tabs>
        <w:spacing w:line="259" w:lineRule="auto"/>
        <w:ind w:left="788"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ab/>
        <w:t xml:space="preserve">Abonent </w:t>
        <w:tab/>
        <w:t xml:space="preserve">Agent (w imieniu Operatora)</w:t>
      </w:r>
    </w:p>
    <w:p w:rsidR="00000000" w:rsidDel="00000000" w:rsidP="00000000" w:rsidRDefault="00000000" w:rsidRPr="00000000" w14:paraId="000000C9">
      <w:pPr>
        <w:tabs>
          <w:tab w:val="center" w:leader="none" w:pos="2268"/>
          <w:tab w:val="center" w:leader="none" w:pos="6804"/>
        </w:tabs>
        <w:spacing w:line="259" w:lineRule="auto"/>
        <w:ind w:left="788"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A">
      <w:pPr>
        <w:tabs>
          <w:tab w:val="center" w:leader="none" w:pos="2268"/>
          <w:tab w:val="center" w:leader="none" w:pos="6804"/>
        </w:tabs>
        <w:spacing w:line="259" w:lineRule="auto"/>
        <w:ind w:left="788" w:firstLine="0"/>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B">
      <w:pPr>
        <w:tabs>
          <w:tab w:val="center" w:leader="none" w:pos="2268"/>
          <w:tab w:val="center" w:leader="none" w:pos="6804"/>
        </w:tabs>
        <w:spacing w:line="259" w:lineRule="auto"/>
        <w:ind w:left="788" w:firstLine="0"/>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t>
        <w:tab/>
        <w:t xml:space="preserve">…………………………………………</w:t>
        <w:br w:type="textWrapping"/>
        <w:tab/>
        <w:t xml:space="preserve"> (podpis osoby reprezentującej Abonenta) </w:t>
        <w:tab/>
        <w:t xml:space="preserve"> (podpis osoby reprezentującej Operatora)</w:t>
      </w:r>
    </w:p>
    <w:p w:rsidR="00000000" w:rsidDel="00000000" w:rsidP="00000000" w:rsidRDefault="00000000" w:rsidRPr="00000000" w14:paraId="000000CC">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D">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E">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CF">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0">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1">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2">
      <w:pPr>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3">
      <w:pPr>
        <w:keepNext w:val="1"/>
        <w:keepLines w:val="1"/>
        <w:pageBreakBefore w:val="1"/>
        <w:spacing w:line="259" w:lineRule="auto"/>
        <w:jc w:val="left"/>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Załącznik nr 2.</w:t>
      </w:r>
    </w:p>
    <w:tbl>
      <w:tblPr>
        <w:tblStyle w:val="Table5"/>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72"/>
        <w:tblGridChange w:id="0">
          <w:tblGrid>
            <w:gridCol w:w="9072"/>
          </w:tblGrid>
        </w:tblGridChange>
      </w:tblGrid>
      <w:tr>
        <w:trPr>
          <w:cantSplit w:val="1"/>
          <w:trHeight w:val="780" w:hRule="atLeast"/>
          <w:tblHeader w:val="0"/>
        </w:trPr>
        <w:tc>
          <w:tcPr>
            <w:shd w:fill="beced7" w:val="clear"/>
            <w:vAlign w:val="bottom"/>
          </w:tcPr>
          <w:p w:rsidR="00000000" w:rsidDel="00000000" w:rsidP="00000000" w:rsidRDefault="00000000" w:rsidRPr="00000000" w14:paraId="000000D4">
            <w:pPr>
              <w:keepNext w:val="1"/>
              <w:keepLines w:val="1"/>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Oświadczenie abonenta</w:t>
            </w:r>
          </w:p>
        </w:tc>
      </w:tr>
      <w:tr>
        <w:trPr>
          <w:cantSplit w:val="1"/>
          <w:trHeight w:val="10555" w:hRule="atLeast"/>
          <w:tblHeader w:val="0"/>
        </w:trPr>
        <w:tc>
          <w:tcPr/>
          <w:p w:rsidR="00000000" w:rsidDel="00000000" w:rsidP="00000000" w:rsidRDefault="00000000" w:rsidRPr="00000000" w14:paraId="000000D5">
            <w:pPr>
              <w:tabs>
                <w:tab w:val="left" w:leader="none" w:pos="3119"/>
                <w:tab w:val="left" w:leader="none" w:pos="6521"/>
              </w:tabs>
              <w:spacing w:line="259" w:lineRule="auto"/>
              <w:jc w:val="both"/>
              <w:rPr>
                <w:rFonts w:ascii="Arial" w:cs="Arial" w:eastAsia="Arial" w:hAnsi="Arial"/>
                <w:b w:val="1"/>
                <w:bCs w:val="1"/>
                <w:color w:val="000000"/>
                <w:sz w:val="22"/>
                <w:szCs w:val="22"/>
                <w:u w:val="single"/>
              </w:rPr>
            </w:pPr>
            <w:r w:rsidDel="00000000" w:rsidR="00000000" w:rsidRPr="00000000">
              <w:rPr>
                <w:rtl w:val="0"/>
              </w:rPr>
            </w:r>
          </w:p>
          <w:p w:rsidR="00000000" w:rsidDel="00000000" w:rsidP="00000000" w:rsidRDefault="00000000" w:rsidRPr="00000000" w14:paraId="000000D6">
            <w:pPr>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Abonent oświadcza, że prowadzi działalność gospodarczą wpisaną do CEiDG lub jest spółką (KRS).</w:t>
            </w:r>
          </w:p>
          <w:p w:rsidR="00000000" w:rsidDel="00000000" w:rsidP="00000000" w:rsidRDefault="00000000" w:rsidRPr="00000000" w14:paraId="000000D7">
            <w:pPr>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8">
            <w:pPr>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9">
            <w:pPr>
              <w:widowControl w:val="1"/>
              <w:spacing w:line="259"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Abonent oświadcza, że zawierając Umowę, umowa ta bezpośrednio związana z jego działalnością gospodarczą i ma ona dla niego charakter zawodowy wynikający w szczególności z przedmiotu wykonywanej przez niego działalności gospodarczej, określonego na podstawie przepisów o Centralnej Ewidencji i Informacji o Działalności Gospodarczej,</w:t>
            </w:r>
          </w:p>
          <w:p w:rsidR="00000000" w:rsidDel="00000000" w:rsidP="00000000" w:rsidRDefault="00000000" w:rsidRPr="00000000" w14:paraId="000000DA">
            <w:pPr>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B">
            <w:pPr>
              <w:pStyle w:val="Heading3"/>
              <w:shd w:fill="ffffff" w:val="clear"/>
              <w:tabs>
                <w:tab w:val="left" w:leader="none" w:pos="3119"/>
                <w:tab w:val="left" w:leader="none" w:pos="6521"/>
              </w:tabs>
              <w:spacing w:after="0" w:before="0"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C">
            <w:pPr>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D">
            <w:pPr>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DE">
            <w:pPr>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DF">
            <w:pPr>
              <w:tabs>
                <w:tab w:val="left" w:leader="none" w:pos="3119"/>
                <w:tab w:val="left" w:leader="none" w:pos="6521"/>
              </w:tabs>
              <w:spacing w:line="259" w:lineRule="auto"/>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(podpis osoby reprezentującej Abonenta)</w:t>
            </w:r>
          </w:p>
        </w:tc>
      </w:tr>
    </w:tbl>
    <w:p w:rsidR="00000000" w:rsidDel="00000000" w:rsidP="00000000" w:rsidRDefault="00000000" w:rsidRPr="00000000" w14:paraId="000000E0">
      <w:pPr>
        <w:widowControl w:val="1"/>
        <w:spacing w:line="259" w:lineRule="auto"/>
        <w:jc w:val="both"/>
        <w:rPr>
          <w:rFonts w:ascii="Arial" w:cs="Arial" w:eastAsia="Arial" w:hAnsi="Arial"/>
          <w:color w:val="000000"/>
          <w:sz w:val="22"/>
          <w:szCs w:val="22"/>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080" w:hanging="360"/>
      </w:pPr>
      <w:rPr/>
    </w:lvl>
    <w:lvl w:ilvl="2">
      <w:start w:val="1"/>
      <w:numFmt w:val="lowerRoman"/>
      <w:lvlText w:val="%3)"/>
      <w:lvlJc w:val="left"/>
      <w:pPr>
        <w:ind w:left="1440" w:hanging="360"/>
      </w:pPr>
      <w:rPr/>
    </w:lvl>
    <w:lvl w:ilvl="3">
      <w:start w:val="1"/>
      <w:numFmt w:val="decimal"/>
      <w:lvlText w:val="(%4)"/>
      <w:lvlJc w:val="left"/>
      <w:pPr>
        <w:ind w:left="1800" w:hanging="360"/>
      </w:pPr>
      <w:rPr/>
    </w:lvl>
    <w:lvl w:ilvl="4">
      <w:start w:val="1"/>
      <w:numFmt w:val="lowerLetter"/>
      <w:lvlText w:val="(%5)"/>
      <w:lvlJc w:val="left"/>
      <w:pPr>
        <w:ind w:left="2160" w:hanging="360"/>
      </w:pPr>
      <w:rPr/>
    </w:lvl>
    <w:lvl w:ilvl="5">
      <w:start w:val="1"/>
      <w:numFmt w:val="lowerRoman"/>
      <w:lvlText w:val="(%6)"/>
      <w:lvlJc w:val="left"/>
      <w:pPr>
        <w:ind w:left="2520" w:hanging="360"/>
      </w:pPr>
      <w:rPr/>
    </w:lvl>
    <w:lvl w:ilvl="6">
      <w:start w:val="1"/>
      <w:numFmt w:val="decimal"/>
      <w:lvlText w:val="%7."/>
      <w:lvlJc w:val="left"/>
      <w:pPr>
        <w:ind w:left="2880" w:hanging="360"/>
      </w:pPr>
      <w:rPr/>
    </w:lvl>
    <w:lvl w:ilvl="7">
      <w:start w:val="1"/>
      <w:numFmt w:val="lowerLetter"/>
      <w:lvlText w:val="%8."/>
      <w:lvlJc w:val="left"/>
      <w:pPr>
        <w:ind w:left="3240" w:hanging="360"/>
      </w:pPr>
      <w:rPr/>
    </w:lvl>
    <w:lvl w:ilvl="8">
      <w:start w:val="1"/>
      <w:numFmt w:val="lowerRoman"/>
      <w:lvlText w:val="%9."/>
      <w:lvlJc w:val="left"/>
      <w:pPr>
        <w:ind w:left="3600" w:hanging="360"/>
      </w:pPr>
      <w:rPr/>
    </w:lvl>
  </w:abstractNum>
  <w:abstractNum w:abstractNumId="2">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Roman"/>
      <w:lvlText w:val="%1)"/>
      <w:lvlJc w:val="right"/>
      <w:pPr>
        <w:ind w:left="720" w:hanging="360"/>
      </w:pPr>
      <w:rPr>
        <w:rFonts w:ascii="Aptos" w:cs="Aptos" w:eastAsia="Aptos" w:hAnsi="Apto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Roman"/>
      <w:lvlText w:val="%1)"/>
      <w:lvlJc w:val="right"/>
      <w:pPr>
        <w:ind w:left="720" w:hanging="360"/>
      </w:pPr>
      <w:rPr>
        <w:rFonts w:ascii="Aptos" w:cs="Aptos" w:eastAsia="Aptos" w:hAnsi="Apto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8">
    <w:lvl w:ilvl="0">
      <w:start w:val="1"/>
      <w:numFmt w:val="decimal"/>
      <w:lvlText w:val="%1."/>
      <w:lvlJc w:val="left"/>
      <w:pPr>
        <w:ind w:left="360" w:hanging="360"/>
      </w:pPr>
      <w:rPr/>
    </w:lvl>
    <w:lvl w:ilvl="1">
      <w:start w:val="1"/>
      <w:numFmt w:val="lowerLetter"/>
      <w:lvlText w:val="%2)"/>
      <w:lvlJc w:val="left"/>
      <w:pPr>
        <w:ind w:left="1800" w:hanging="360"/>
      </w:pPr>
      <w:rPr>
        <w:rFonts w:ascii="Arial" w:cs="Arial" w:eastAsia="Arial" w:hAnsi="Arial"/>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360" w:hanging="360"/>
      </w:pPr>
      <w:rPr/>
    </w:lvl>
    <w:lvl w:ilvl="1">
      <w:start w:val="1"/>
      <w:numFmt w:val="lowerLetter"/>
      <w:lvlText w:val="%2)"/>
      <w:lvlJc w:val="left"/>
      <w:pPr>
        <w:ind w:left="1800" w:hanging="360"/>
      </w:pPr>
      <w:rPr>
        <w:rFonts w:ascii="Arial" w:cs="Arial" w:eastAsia="Arial" w:hAnsi="Arial"/>
        <w:sz w:val="20"/>
        <w:szCs w:val="20"/>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